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CCC40" w14:textId="1A5EF8A1" w:rsidR="00DF692C" w:rsidRPr="001C69C0" w:rsidRDefault="00DF692C" w:rsidP="00F81856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E3BDAC9" w14:textId="77777777" w:rsidR="009828AA" w:rsidRPr="009828AA" w:rsidRDefault="009828AA" w:rsidP="009828AA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</w:t>
      </w:r>
    </w:p>
    <w:p w14:paraId="2DFD066C" w14:textId="3E789CCB" w:rsidR="009828AA" w:rsidRPr="009828AA" w:rsidRDefault="009828AA" w:rsidP="009828A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</w:t>
      </w: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º</w:t>
      </w: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015/2026 – Pregão Eletrônico n</w:t>
      </w: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º</w:t>
      </w: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04/2026</w:t>
      </w:r>
      <w:r w:rsidRPr="009828A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Aquisição de materiais de expediente para a Câmara Municipal de Montes Claros. Partes: </w:t>
      </w: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CÂMARA MUNICIPAL DE MONTES CLAROS X PASCELLY &amp; CIA LTDA X JLA DISTRIBUIDORA LTDA X PONTO OFFICE BRASIL LTDA</w:t>
      </w:r>
      <w:r w:rsidRPr="009828A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Os valores dos contratos são respectivamente: R$ 1.084,50 (um mil e oitenta e quatro reais e cinquenta centavos); R$ 12.682,00 (doze mil, seiscentos e oitenta e dois reais); R$ 222,00 (duzentos e vinte e dois reais). Prazo de vigência: de 23/03/2026 a 31/12/2026. </w:t>
      </w: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Dotação Orçamentária: 010101.122.0001.2007.3339030000000 / 010101.031.0001.2003.3339030000000.</w:t>
      </w:r>
    </w:p>
    <w:p w14:paraId="25437A02" w14:textId="77777777" w:rsidR="009828AA" w:rsidRPr="009828AA" w:rsidRDefault="009828AA" w:rsidP="009828AA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RATIFICAÇÃO E HOMOLOGAÇÃO</w:t>
      </w:r>
    </w:p>
    <w:p w14:paraId="28AC7712" w14:textId="5F62B6E8" w:rsidR="009828AA" w:rsidRPr="009828AA" w:rsidRDefault="009828AA" w:rsidP="009828AA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Nº026/2026 – INEXIGIBILIDADE Nº04/2026</w:t>
      </w:r>
    </w:p>
    <w:p w14:paraId="45F0FDE8" w14:textId="411E654A" w:rsidR="009828AA" w:rsidRPr="009828AA" w:rsidRDefault="009828AA" w:rsidP="009828A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MARTINS LIMA FILHO, </w:t>
      </w:r>
      <w:r w:rsidRPr="009828A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Presidente da Câmara Municipal de Montes Claros, no uso das atribuições de seu cargo e com fundamento na alínea “f”, do inciso III, do artigo 74, da Lei federal nº14.133/2021, </w:t>
      </w:r>
      <w:r w:rsidRPr="009828A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RATIFICA E HOMOLOGA </w:t>
      </w:r>
      <w:r w:rsidRPr="009828A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dispensa por Inexigibilidade de Licitação nº 04/2026, PRC nº026/2026 para o Curso “Pregoeiro e Fornecedor 3.0 – A potência da Inteligência Artificial + Segurança Jurídica”, a ser realizado na modalidade presencial para servidores da Câmara Municipal de Montes Claros/MG. Montes Claros, 25/03/2026. Martins Lima Filho.</w:t>
      </w:r>
    </w:p>
    <w:p w14:paraId="4620A864" w14:textId="77777777" w:rsidR="009828AA" w:rsidRPr="009828AA" w:rsidRDefault="009828AA" w:rsidP="009828AA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lang w:eastAsia="pt-BR" w:bidi="ar-SA"/>
        </w:rPr>
      </w:pPr>
    </w:p>
    <w:p w14:paraId="322BC188" w14:textId="5C755A0D" w:rsidR="00F81856" w:rsidRPr="00F81856" w:rsidRDefault="00F81856" w:rsidP="0018475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09106D27" w14:textId="77777777" w:rsidR="0018475D" w:rsidRDefault="00F81856" w:rsidP="0018475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F81856">
        <w:rPr>
          <w:rFonts w:ascii="Arial" w:hAnsi="Arial" w:cs="Arial"/>
          <w:color w:val="auto"/>
          <w:spacing w:val="20"/>
          <w:sz w:val="14"/>
          <w:szCs w:val="14"/>
        </w:rPr>
        <w:t>PORTARIA Nº7</w:t>
      </w:r>
      <w:r w:rsidR="0018475D">
        <w:rPr>
          <w:rFonts w:ascii="Arial" w:hAnsi="Arial" w:cs="Arial"/>
          <w:color w:val="auto"/>
          <w:spacing w:val="20"/>
          <w:sz w:val="14"/>
          <w:szCs w:val="14"/>
        </w:rPr>
        <w:t>2</w:t>
      </w:r>
      <w:r w:rsidRPr="00F81856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5179A653" w14:textId="77777777" w:rsidR="0018475D" w:rsidRDefault="0018475D" w:rsidP="0018475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8475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Presidente da Câmara Municipal de Montes Claros (MG), no uso de suas atribuições legais e tendo em vista o disposto nas Resoluções desta Câmara Municipal nº15/1999, nº24/2002, nº125/2006, nas Leis Municipais nº3.002/2002, nº3.074/2002, nº3.906/2008, LC nº 89/2022, nº5.952/2026 e demais legislações em </w:t>
      </w:r>
      <w:r w:rsidRPr="0018475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18475D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</w:t>
      </w:r>
      <w:r w:rsidRPr="0018475D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>RESOLVE</w:t>
      </w:r>
      <w:r w:rsidRPr="001847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59437AAC" w14:textId="77777777" w:rsidR="0018475D" w:rsidRDefault="0018475D" w:rsidP="0018475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1E93807E" w14:textId="0CC60655" w:rsidR="0018475D" w:rsidRPr="0018475D" w:rsidRDefault="0018475D" w:rsidP="0018475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18475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18475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847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18475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Carlos Frederico Sousa e Silva,</w:t>
      </w:r>
      <w:r w:rsidRPr="001847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lotado no gabinete do </w:t>
      </w:r>
      <w:r w:rsidRPr="0018475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1847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18475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José Marcos Martins de Freitas</w:t>
      </w:r>
      <w:r w:rsidRPr="001847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1E9DF742" w14:textId="1BB52F1A" w:rsidR="0018475D" w:rsidRPr="0018475D" w:rsidRDefault="0018475D" w:rsidP="0018475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8475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18475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847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último dia do servidor à disposição do referido gabinete foi</w:t>
      </w:r>
      <w:r w:rsidRPr="001847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24 (vinte e quatro) de março de 2026.</w:t>
      </w:r>
    </w:p>
    <w:p w14:paraId="10DCBD4F" w14:textId="77777777" w:rsidR="0018475D" w:rsidRPr="0018475D" w:rsidRDefault="0018475D" w:rsidP="0018475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D23523B" w14:textId="3CF8210D" w:rsidR="0018475D" w:rsidRPr="0018475D" w:rsidRDefault="0018475D" w:rsidP="0018475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8475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18475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8475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F165E33" w14:textId="77777777" w:rsidR="0018475D" w:rsidRPr="0018475D" w:rsidRDefault="0018475D" w:rsidP="0018475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3863B0D" w14:textId="27B83D10" w:rsidR="00F81856" w:rsidRPr="00F81856" w:rsidRDefault="00F81856" w:rsidP="0018475D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2</w:t>
      </w:r>
      <w:r w:rsidR="0018475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4</w:t>
      </w:r>
      <w:r w:rsidRPr="00F818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março de 2026.</w:t>
      </w:r>
    </w:p>
    <w:p w14:paraId="7F94466C" w14:textId="77777777" w:rsidR="00F81856" w:rsidRPr="00F81856" w:rsidRDefault="00F81856" w:rsidP="0018475D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65EA23B" w14:textId="77777777" w:rsidR="00F81856" w:rsidRPr="00F81856" w:rsidRDefault="00F81856" w:rsidP="0018475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27829B29" w14:textId="02405147" w:rsidR="00F81856" w:rsidRDefault="00F81856" w:rsidP="0018475D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F818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E7BC976" w14:textId="6DECBEC8" w:rsidR="004B0633" w:rsidRDefault="004B0633" w:rsidP="00507A8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E5FF5DE" w14:textId="32681F30" w:rsidR="004B0633" w:rsidRDefault="004B0633" w:rsidP="00F81856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06C2DBA2" w14:textId="77777777" w:rsidR="004B0633" w:rsidRPr="00507A8B" w:rsidRDefault="004B0633" w:rsidP="00A413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07A8B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9F91ECF" w14:textId="47F1FAA5" w:rsidR="005965E8" w:rsidRPr="00507A8B" w:rsidRDefault="004B0633" w:rsidP="005965E8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07A8B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5965E8" w:rsidRPr="00507A8B">
        <w:rPr>
          <w:rFonts w:ascii="Arial" w:hAnsi="Arial" w:cs="Arial"/>
          <w:color w:val="auto"/>
          <w:spacing w:val="20"/>
          <w:sz w:val="14"/>
          <w:szCs w:val="14"/>
        </w:rPr>
        <w:t>ª73</w:t>
      </w:r>
      <w:r w:rsidRPr="00507A8B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651FE388" w14:textId="77777777" w:rsidR="005965E8" w:rsidRPr="00507A8B" w:rsidRDefault="005965E8" w:rsidP="005965E8">
      <w:pPr>
        <w:pStyle w:val="western"/>
        <w:spacing w:after="0" w:line="240" w:lineRule="auto"/>
        <w:ind w:left="3402" w:right="-57"/>
        <w:rPr>
          <w:rFonts w:ascii="Arial" w:hAnsi="Arial" w:cs="Arial"/>
          <w:sz w:val="14"/>
          <w:szCs w:val="14"/>
        </w:rPr>
      </w:pPr>
      <w:r w:rsidRPr="00507A8B">
        <w:rPr>
          <w:rFonts w:ascii="Arial" w:hAnsi="Arial" w:cs="Arial"/>
          <w:b/>
          <w:bCs/>
          <w:sz w:val="14"/>
          <w:szCs w:val="14"/>
        </w:rPr>
        <w:t xml:space="preserve">INSTITUI AS COMISSÕES DE INVENTÁRIO ANUAL, NOMEIA SEUS MEMBROS E DÁ OUTRAS PROVIDÊNCIAS. </w:t>
      </w:r>
    </w:p>
    <w:p w14:paraId="1BDA3B1B" w14:textId="77777777" w:rsidR="005965E8" w:rsidRPr="00507A8B" w:rsidRDefault="005965E8" w:rsidP="005965E8">
      <w:pPr>
        <w:pStyle w:val="western"/>
        <w:spacing w:after="0" w:line="240" w:lineRule="auto"/>
        <w:rPr>
          <w:rFonts w:ascii="Arial" w:hAnsi="Arial" w:cs="Arial"/>
          <w:sz w:val="14"/>
          <w:szCs w:val="14"/>
        </w:rPr>
      </w:pPr>
      <w:r w:rsidRPr="00507A8B">
        <w:rPr>
          <w:rFonts w:ascii="Arial" w:hAnsi="Arial" w:cs="Arial"/>
          <w:sz w:val="14"/>
          <w:szCs w:val="14"/>
        </w:rPr>
        <w:t xml:space="preserve">O </w:t>
      </w:r>
      <w:r w:rsidRPr="00507A8B">
        <w:rPr>
          <w:rFonts w:ascii="Arial" w:hAnsi="Arial" w:cs="Arial"/>
          <w:b/>
          <w:bCs/>
          <w:sz w:val="14"/>
          <w:szCs w:val="14"/>
        </w:rPr>
        <w:t>PRESIDENTE DA CÂMARA MUNICIPAL DE MONTES CLAROS</w:t>
      </w:r>
      <w:r w:rsidRPr="00507A8B">
        <w:rPr>
          <w:rFonts w:ascii="Arial" w:hAnsi="Arial" w:cs="Arial"/>
          <w:sz w:val="14"/>
          <w:szCs w:val="14"/>
        </w:rPr>
        <w:t>, no uso de suas atribuições legais e regimentais,</w:t>
      </w:r>
    </w:p>
    <w:p w14:paraId="1E1A3973" w14:textId="77777777" w:rsidR="005965E8" w:rsidRPr="00507A8B" w:rsidRDefault="005965E8" w:rsidP="005965E8">
      <w:pPr>
        <w:pStyle w:val="western"/>
        <w:spacing w:after="0" w:line="240" w:lineRule="auto"/>
        <w:ind w:firstLine="1134"/>
        <w:rPr>
          <w:rFonts w:ascii="Arial" w:hAnsi="Arial" w:cs="Arial"/>
          <w:sz w:val="14"/>
          <w:szCs w:val="14"/>
        </w:rPr>
      </w:pPr>
    </w:p>
    <w:p w14:paraId="6F1AC4EB" w14:textId="77777777" w:rsidR="005965E8" w:rsidRPr="00507A8B" w:rsidRDefault="005965E8" w:rsidP="005965E8">
      <w:pPr>
        <w:pStyle w:val="western"/>
        <w:spacing w:after="0" w:line="240" w:lineRule="auto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CONSIDERANDO</w:t>
      </w:r>
      <w:r w:rsidRPr="00507A8B">
        <w:rPr>
          <w:rFonts w:ascii="Arial" w:hAnsi="Arial" w:cs="Arial"/>
          <w:sz w:val="14"/>
          <w:szCs w:val="14"/>
        </w:rPr>
        <w:t xml:space="preserve"> a obrigatoriedade de envio da Certidão de Inventário Físico e Financeiro dos Valores, incluída no módulo Demonstrações Contábeis Aplicadas ao Setor Público – DCASP, referente ao exercício de 2025, para atendimento ao Sistema de Controle Integrado de Operações e Manutenção – SICOM, do Tribunal de Contas do Estado de Minas Gerais – TCE/MG;</w:t>
      </w:r>
    </w:p>
    <w:p w14:paraId="71016AE5" w14:textId="77777777" w:rsidR="005965E8" w:rsidRPr="00507A8B" w:rsidRDefault="005965E8" w:rsidP="005965E8">
      <w:pPr>
        <w:pStyle w:val="western"/>
        <w:spacing w:after="0" w:line="240" w:lineRule="auto"/>
        <w:rPr>
          <w:rFonts w:ascii="Arial" w:hAnsi="Arial" w:cs="Arial"/>
          <w:sz w:val="14"/>
          <w:szCs w:val="14"/>
        </w:rPr>
      </w:pPr>
    </w:p>
    <w:p w14:paraId="5E6ED963" w14:textId="77777777" w:rsidR="005965E8" w:rsidRPr="00507A8B" w:rsidRDefault="005965E8" w:rsidP="005965E8">
      <w:pPr>
        <w:pStyle w:val="western"/>
        <w:spacing w:after="0" w:line="240" w:lineRule="auto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CONSIDERANDO</w:t>
      </w:r>
      <w:r w:rsidRPr="00507A8B">
        <w:rPr>
          <w:rFonts w:ascii="Arial" w:hAnsi="Arial" w:cs="Arial"/>
          <w:sz w:val="14"/>
          <w:szCs w:val="14"/>
        </w:rPr>
        <w:t xml:space="preserve"> as disposições da Lei Federal nº 4.320, de 1964, sobre o levantamento físico e financeiro das unidades administrativas, o Boletim SICOM nº 08/2019 e demais normativas do Tribunal de Contas do Estado de Minas Gerais;</w:t>
      </w:r>
    </w:p>
    <w:p w14:paraId="5D969117" w14:textId="77777777" w:rsidR="005965E8" w:rsidRPr="00507A8B" w:rsidRDefault="005965E8" w:rsidP="005965E8">
      <w:pPr>
        <w:pStyle w:val="western"/>
        <w:spacing w:after="0" w:line="240" w:lineRule="auto"/>
        <w:rPr>
          <w:rFonts w:ascii="Arial" w:hAnsi="Arial" w:cs="Arial"/>
          <w:sz w:val="14"/>
          <w:szCs w:val="14"/>
        </w:rPr>
      </w:pPr>
    </w:p>
    <w:p w14:paraId="74490F4C" w14:textId="77777777" w:rsidR="005965E8" w:rsidRPr="00507A8B" w:rsidRDefault="005965E8" w:rsidP="005965E8">
      <w:pPr>
        <w:pStyle w:val="western"/>
        <w:spacing w:after="0" w:line="240" w:lineRule="auto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CONSIDERANDO</w:t>
      </w:r>
      <w:r w:rsidRPr="00507A8B">
        <w:rPr>
          <w:rFonts w:ascii="Arial" w:hAnsi="Arial" w:cs="Arial"/>
          <w:sz w:val="14"/>
          <w:szCs w:val="14"/>
        </w:rPr>
        <w:t xml:space="preserve"> que a Certidão de Inventário Físico e Financeiro engloba os valores em tesouraria, materiais em almoxarifado, bens patrimoniais, dentre outros;</w:t>
      </w:r>
    </w:p>
    <w:p w14:paraId="7C8C24F3" w14:textId="77777777" w:rsidR="005965E8" w:rsidRPr="00507A8B" w:rsidRDefault="005965E8" w:rsidP="005965E8">
      <w:pPr>
        <w:pStyle w:val="western"/>
        <w:spacing w:after="0" w:line="240" w:lineRule="auto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RESOLVE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:</w:t>
      </w:r>
    </w:p>
    <w:p w14:paraId="27727544" w14:textId="77777777" w:rsidR="005965E8" w:rsidRPr="00507A8B" w:rsidRDefault="005965E8" w:rsidP="005965E8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</w:p>
    <w:p w14:paraId="6D097643" w14:textId="68E2E1C5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Art. 1º</w:t>
      </w:r>
      <w:r w:rsidR="00507A8B" w:rsidRPr="00507A8B">
        <w:rPr>
          <w:rStyle w:val="Forte"/>
          <w:rFonts w:ascii="Arial" w:hAnsi="Arial" w:cs="Arial"/>
          <w:sz w:val="14"/>
          <w:szCs w:val="14"/>
        </w:rPr>
        <w:t xml:space="preserve">-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Fica instituída a Comissão de Inventário Anual, responsável pela elaboração da Certidão de Inventário Físico e Financeiro dos valores em tesouraria, dos materiais em almoxarifado, dos bens patrimoniais em uso, estocados, cedidos e recebidos em cessão, inclusive imóveis, do passivo circulante e não circulante e das contas representativas dos atos potenciais ativos e passivos, composta pelos seguintes servidores:</w:t>
      </w:r>
    </w:p>
    <w:p w14:paraId="1F0AC9E6" w14:textId="59F7BE7B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Fonts w:ascii="Arial" w:hAnsi="Arial" w:cs="Arial"/>
          <w:b/>
          <w:bCs/>
          <w:sz w:val="14"/>
          <w:szCs w:val="14"/>
        </w:rPr>
        <w:t xml:space="preserve">I </w:t>
      </w:r>
      <w:r w:rsidR="00507A8B" w:rsidRPr="00507A8B">
        <w:rPr>
          <w:rFonts w:ascii="Arial" w:hAnsi="Arial" w:cs="Arial"/>
          <w:b/>
          <w:bCs/>
          <w:sz w:val="14"/>
          <w:szCs w:val="14"/>
        </w:rPr>
        <w:t xml:space="preserve">-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Adailton da Silva Oliveira</w:t>
      </w:r>
      <w:r w:rsidRPr="00507A8B">
        <w:rPr>
          <w:rFonts w:ascii="Arial" w:hAnsi="Arial" w:cs="Arial"/>
          <w:sz w:val="14"/>
          <w:szCs w:val="14"/>
        </w:rPr>
        <w:t xml:space="preserve"> – Coordenadoria de Contabilidade;</w:t>
      </w:r>
    </w:p>
    <w:p w14:paraId="7BF04335" w14:textId="40B98BC2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Fonts w:ascii="Arial" w:hAnsi="Arial" w:cs="Arial"/>
          <w:b/>
          <w:bCs/>
          <w:sz w:val="14"/>
          <w:szCs w:val="14"/>
        </w:rPr>
        <w:t xml:space="preserve">II </w:t>
      </w:r>
      <w:r w:rsidR="00507A8B" w:rsidRPr="00507A8B">
        <w:rPr>
          <w:rFonts w:ascii="Arial" w:hAnsi="Arial" w:cs="Arial"/>
          <w:b/>
          <w:bCs/>
          <w:sz w:val="14"/>
          <w:szCs w:val="14"/>
        </w:rPr>
        <w:t xml:space="preserve">-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Leonardo Barbosa Santos</w:t>
      </w:r>
      <w:r w:rsidRPr="00507A8B">
        <w:rPr>
          <w:rFonts w:ascii="Arial" w:hAnsi="Arial" w:cs="Arial"/>
          <w:sz w:val="14"/>
          <w:szCs w:val="14"/>
        </w:rPr>
        <w:t xml:space="preserve"> – Coordenadoria de Tesouraria;</w:t>
      </w:r>
    </w:p>
    <w:p w14:paraId="4B4F5378" w14:textId="4BF1B06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Fonts w:ascii="Arial" w:hAnsi="Arial" w:cs="Arial"/>
          <w:b/>
          <w:bCs/>
          <w:sz w:val="14"/>
          <w:szCs w:val="14"/>
        </w:rPr>
        <w:t xml:space="preserve">III </w:t>
      </w:r>
      <w:r w:rsidR="00507A8B" w:rsidRPr="00507A8B">
        <w:rPr>
          <w:rFonts w:ascii="Arial" w:hAnsi="Arial" w:cs="Arial"/>
          <w:b/>
          <w:bCs/>
          <w:sz w:val="14"/>
          <w:szCs w:val="14"/>
        </w:rPr>
        <w:t xml:space="preserve">-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Priscilla Torres Pimenta</w:t>
      </w:r>
      <w:r w:rsidRPr="00507A8B">
        <w:rPr>
          <w:rFonts w:ascii="Arial" w:hAnsi="Arial" w:cs="Arial"/>
          <w:sz w:val="14"/>
          <w:szCs w:val="14"/>
        </w:rPr>
        <w:t xml:space="preserve"> – Coordenadoria de Almoxarifado e Patrimônio.</w:t>
      </w:r>
    </w:p>
    <w:p w14:paraId="3D420F51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lastRenderedPageBreak/>
        <w:t>§1º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>A coordenação e execução dos trabalhos serão realizadas de forma conjunta entre os membros da Comissão, observadas as suas áreas de atuação.</w:t>
      </w:r>
    </w:p>
    <w:p w14:paraId="2A525F68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§2º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 xml:space="preserve">A Comissão deverá observar as disposições prescritas pelo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Tribunal de Contas do Estado de Minas Gerais</w:t>
      </w:r>
      <w:r w:rsidRPr="00507A8B">
        <w:rPr>
          <w:rFonts w:ascii="Arial" w:hAnsi="Arial" w:cs="Arial"/>
          <w:sz w:val="14"/>
          <w:szCs w:val="14"/>
        </w:rPr>
        <w:t xml:space="preserve"> para elaboração da Certidão de Inventário Físico e Financeiro, especialmente o Boletim SICOM nº 08/2019.</w:t>
      </w:r>
    </w:p>
    <w:p w14:paraId="3522EF79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§3º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>A Comissão ficará subordinada diretamente ao Presidente da Câmara Municipal de Montes Claros.</w:t>
      </w:r>
    </w:p>
    <w:p w14:paraId="1849D4DE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§4º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 xml:space="preserve">A participação na Comissão constitui serviço público relevante e será exercida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gratuitamente</w:t>
      </w:r>
      <w:r w:rsidRPr="00507A8B">
        <w:rPr>
          <w:rFonts w:ascii="Arial" w:hAnsi="Arial" w:cs="Arial"/>
          <w:sz w:val="14"/>
          <w:szCs w:val="14"/>
        </w:rPr>
        <w:t>, sem remuneração adicional.</w:t>
      </w:r>
    </w:p>
    <w:p w14:paraId="63780F4E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FF00831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 xml:space="preserve">Art. 2º –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Compete à Comissão:</w:t>
      </w:r>
    </w:p>
    <w:p w14:paraId="06770603" w14:textId="0F626F9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Fonts w:ascii="Arial" w:hAnsi="Arial" w:cs="Arial"/>
          <w:b/>
          <w:bCs/>
          <w:sz w:val="14"/>
          <w:szCs w:val="14"/>
        </w:rPr>
        <w:t xml:space="preserve">I </w:t>
      </w:r>
      <w:r w:rsidR="00507A8B" w:rsidRPr="00507A8B">
        <w:rPr>
          <w:rFonts w:ascii="Arial" w:hAnsi="Arial" w:cs="Arial"/>
          <w:b/>
          <w:bCs/>
          <w:sz w:val="14"/>
          <w:szCs w:val="14"/>
        </w:rPr>
        <w:t xml:space="preserve">-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elaborar e enviar</w:t>
      </w:r>
      <w:r w:rsidRPr="00507A8B">
        <w:rPr>
          <w:rFonts w:ascii="Arial" w:hAnsi="Arial" w:cs="Arial"/>
          <w:sz w:val="14"/>
          <w:szCs w:val="14"/>
        </w:rPr>
        <w:t xml:space="preserve"> a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Certidão de Inventário Físico e Financeiro dos Valores</w:t>
      </w:r>
      <w:r w:rsidRPr="00507A8B">
        <w:rPr>
          <w:rFonts w:ascii="Arial" w:hAnsi="Arial" w:cs="Arial"/>
          <w:sz w:val="14"/>
          <w:szCs w:val="14"/>
        </w:rPr>
        <w:t xml:space="preserve"> referente ao exercício financeiro de 2025;</w:t>
      </w:r>
    </w:p>
    <w:p w14:paraId="1F2E5C23" w14:textId="3FEA8498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 xml:space="preserve">II </w:t>
      </w:r>
      <w:r w:rsidR="00507A8B" w:rsidRPr="00507A8B">
        <w:rPr>
          <w:rStyle w:val="Forte"/>
          <w:rFonts w:ascii="Arial" w:hAnsi="Arial" w:cs="Arial"/>
          <w:sz w:val="14"/>
          <w:szCs w:val="14"/>
        </w:rPr>
        <w:t xml:space="preserve">-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>elaborar as Certidões de Inventário Físico e Financeiro dos Valores</w:t>
      </w:r>
      <w:r w:rsidRPr="00507A8B">
        <w:rPr>
          <w:rFonts w:ascii="Arial" w:hAnsi="Arial" w:cs="Arial"/>
          <w:sz w:val="14"/>
          <w:szCs w:val="14"/>
        </w:rPr>
        <w:t xml:space="preserve">, compreendendo os valores em tesouraria, os materiais em almoxarifado, os bens patrimoniais em uso, estocados, cedidos e recebidos em cessão, inclusive imóveis, o passivo circulante e não circulante e as contas representativas dos atos potenciais ativos e passivos. </w:t>
      </w:r>
    </w:p>
    <w:p w14:paraId="50916349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749AC6AD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Art. 3º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>As Certidões deverão ser apresentadas até o dia 31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de março de 2026</w:t>
      </w:r>
      <w:r w:rsidRPr="00507A8B">
        <w:rPr>
          <w:rFonts w:ascii="Arial" w:hAnsi="Arial" w:cs="Arial"/>
          <w:sz w:val="14"/>
          <w:szCs w:val="14"/>
        </w:rPr>
        <w:t>.</w:t>
      </w:r>
    </w:p>
    <w:p w14:paraId="70C4CEE9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4942A86C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Art. 4º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>As Comissões poderão estipular prazo para atendimento das requisições e diligências, considerando a dificuldade para obtenção das informações e o princípio da razoabilidade.</w:t>
      </w:r>
    </w:p>
    <w:p w14:paraId="1D4400BE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Fonts w:ascii="Arial" w:hAnsi="Arial" w:cs="Arial"/>
          <w:b/>
          <w:bCs/>
          <w:sz w:val="14"/>
          <w:szCs w:val="14"/>
        </w:rPr>
        <w:t>Parágrafo único -</w:t>
      </w:r>
      <w:r w:rsidRPr="00507A8B">
        <w:rPr>
          <w:rFonts w:ascii="Arial" w:hAnsi="Arial" w:cs="Arial"/>
          <w:sz w:val="14"/>
          <w:szCs w:val="14"/>
        </w:rPr>
        <w:t xml:space="preserve"> O não cumprimento dos prazos estipulados poderá gerar responsabilização nos termos da legislação vigente.</w:t>
      </w:r>
    </w:p>
    <w:p w14:paraId="54DD33C4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4517CFA1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Art. 5º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>As Comissões terão pleno acesso aos setores onde se encontrem bens ou materiais, cabendo aos responsáveis assegurar os meios necessários ao desenvolvimento dos trabalhos.</w:t>
      </w:r>
    </w:p>
    <w:p w14:paraId="3D851CC5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6AD7DC5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Art. 6º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>Os membros das Comissões serão responsáveis pela autenticidade das informações produzidas, respondendo pessoalmente por divergências ou omissões constatadas com comprovada má-fé.</w:t>
      </w:r>
    </w:p>
    <w:p w14:paraId="38BEBDFE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88B816F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Art. 7º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>A Coordenadoria de Contabilidade providenciará comunicação formal aos setores envolvidos, solicitando a liberação dos servidores para participação nos trabalhos das Comissões, nos horários necessários.</w:t>
      </w:r>
    </w:p>
    <w:p w14:paraId="6AF12FBA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41C0D972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>Art. 8º -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 </w:t>
      </w:r>
      <w:r w:rsidRPr="00507A8B">
        <w:rPr>
          <w:rFonts w:ascii="Arial" w:hAnsi="Arial" w:cs="Arial"/>
          <w:sz w:val="14"/>
          <w:szCs w:val="14"/>
        </w:rPr>
        <w:t>As situações não previstas nesta Portaria serão dirimidas pelo Presidente da Câmara Municipal de Montes Claros, podendo ser encaminhadas ao setor jurídico da Câmara Municipal, se necessário.</w:t>
      </w:r>
    </w:p>
    <w:p w14:paraId="1E62D364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50546929" w14:textId="77777777" w:rsidR="005965E8" w:rsidRPr="00507A8B" w:rsidRDefault="005965E8" w:rsidP="00507A8B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07A8B">
        <w:rPr>
          <w:rStyle w:val="Forte"/>
          <w:rFonts w:ascii="Arial" w:hAnsi="Arial" w:cs="Arial"/>
          <w:sz w:val="14"/>
          <w:szCs w:val="14"/>
        </w:rPr>
        <w:t xml:space="preserve">Art. 9º </w:t>
      </w:r>
      <w:r w:rsidRPr="00507A8B">
        <w:rPr>
          <w:rStyle w:val="Forte"/>
          <w:rFonts w:ascii="Arial" w:hAnsi="Arial" w:cs="Arial"/>
          <w:b w:val="0"/>
          <w:bCs w:val="0"/>
          <w:sz w:val="14"/>
          <w:szCs w:val="14"/>
        </w:rPr>
        <w:t xml:space="preserve">- </w:t>
      </w:r>
      <w:r w:rsidRPr="00507A8B">
        <w:rPr>
          <w:rFonts w:ascii="Arial" w:hAnsi="Arial" w:cs="Arial"/>
          <w:sz w:val="14"/>
          <w:szCs w:val="14"/>
        </w:rPr>
        <w:t>Esta Portaria entra em vigor na data de sua publicação, revogadas as disposições em contrário.</w:t>
      </w:r>
    </w:p>
    <w:p w14:paraId="1EC0BFA9" w14:textId="28382FE9" w:rsidR="004B0633" w:rsidRPr="00507A8B" w:rsidRDefault="004B0633" w:rsidP="00507A8B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07A8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2</w:t>
      </w:r>
      <w:r w:rsidR="00E20712" w:rsidRPr="00507A8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5</w:t>
      </w:r>
      <w:r w:rsidRPr="00507A8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março de 2026.</w:t>
      </w:r>
    </w:p>
    <w:p w14:paraId="638577F4" w14:textId="77777777" w:rsidR="004B0633" w:rsidRPr="00507A8B" w:rsidRDefault="004B0633" w:rsidP="00A4137B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257C960" w14:textId="77777777" w:rsidR="004B0633" w:rsidRPr="00507A8B" w:rsidRDefault="004B0633" w:rsidP="00A413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07A8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4CD51368" w14:textId="7C81E53C" w:rsidR="004B0633" w:rsidRPr="00507A8B" w:rsidRDefault="004B0633" w:rsidP="00A413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07A8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E442E2D" w14:textId="38AC4618" w:rsidR="00D55C8E" w:rsidRDefault="00D55C8E" w:rsidP="00A4137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sectPr w:rsidR="00D55C8E" w:rsidSect="00F81856">
      <w:headerReference w:type="default" r:id="rId8"/>
      <w:pgSz w:w="11906" w:h="16838"/>
      <w:pgMar w:top="1418" w:right="941" w:bottom="0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AAEEC" w14:textId="77777777" w:rsidR="002D4A54" w:rsidRDefault="002D4A54">
      <w:r>
        <w:separator/>
      </w:r>
    </w:p>
  </w:endnote>
  <w:endnote w:type="continuationSeparator" w:id="0">
    <w:p w14:paraId="3E0C9869" w14:textId="77777777" w:rsidR="002D4A54" w:rsidRDefault="002D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A557A" w14:textId="77777777" w:rsidR="002D4A54" w:rsidRDefault="002D4A54">
      <w:r>
        <w:separator/>
      </w:r>
    </w:p>
  </w:footnote>
  <w:footnote w:type="continuationSeparator" w:id="0">
    <w:p w14:paraId="2859BAA1" w14:textId="77777777" w:rsidR="002D4A54" w:rsidRDefault="002D4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17C3"/>
    <w:rsid w:val="00012B1C"/>
    <w:rsid w:val="000308EA"/>
    <w:rsid w:val="0004058B"/>
    <w:rsid w:val="0005030B"/>
    <w:rsid w:val="00060BFC"/>
    <w:rsid w:val="00060DEC"/>
    <w:rsid w:val="00085904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47325"/>
    <w:rsid w:val="00154390"/>
    <w:rsid w:val="001619A0"/>
    <w:rsid w:val="001763B4"/>
    <w:rsid w:val="00176888"/>
    <w:rsid w:val="00183A1C"/>
    <w:rsid w:val="0018475D"/>
    <w:rsid w:val="00185C46"/>
    <w:rsid w:val="001935F7"/>
    <w:rsid w:val="001A222E"/>
    <w:rsid w:val="001A319A"/>
    <w:rsid w:val="001A6ED8"/>
    <w:rsid w:val="001A75AF"/>
    <w:rsid w:val="001C43B1"/>
    <w:rsid w:val="001C69C0"/>
    <w:rsid w:val="001D174C"/>
    <w:rsid w:val="001D2E51"/>
    <w:rsid w:val="001E46C4"/>
    <w:rsid w:val="0022454B"/>
    <w:rsid w:val="00231516"/>
    <w:rsid w:val="00232922"/>
    <w:rsid w:val="0024215F"/>
    <w:rsid w:val="00264D22"/>
    <w:rsid w:val="0029031D"/>
    <w:rsid w:val="00293BFA"/>
    <w:rsid w:val="00294169"/>
    <w:rsid w:val="002947B2"/>
    <w:rsid w:val="00294DC4"/>
    <w:rsid w:val="002A57C1"/>
    <w:rsid w:val="002B0DBA"/>
    <w:rsid w:val="002D3FF9"/>
    <w:rsid w:val="002D4A54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64AD0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00A45"/>
    <w:rsid w:val="004079CA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0633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07A8B"/>
    <w:rsid w:val="00522F57"/>
    <w:rsid w:val="00525834"/>
    <w:rsid w:val="00526119"/>
    <w:rsid w:val="00535196"/>
    <w:rsid w:val="005455C2"/>
    <w:rsid w:val="005573F9"/>
    <w:rsid w:val="00562E8A"/>
    <w:rsid w:val="005734EE"/>
    <w:rsid w:val="00581753"/>
    <w:rsid w:val="00592680"/>
    <w:rsid w:val="005965E8"/>
    <w:rsid w:val="005A1225"/>
    <w:rsid w:val="005A3A9E"/>
    <w:rsid w:val="005B5F90"/>
    <w:rsid w:val="005D769E"/>
    <w:rsid w:val="005D77A9"/>
    <w:rsid w:val="006002C5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6F7EB4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8F7AB5"/>
    <w:rsid w:val="009153DB"/>
    <w:rsid w:val="009172CC"/>
    <w:rsid w:val="00926062"/>
    <w:rsid w:val="00927F52"/>
    <w:rsid w:val="009428C8"/>
    <w:rsid w:val="009508D5"/>
    <w:rsid w:val="00950F68"/>
    <w:rsid w:val="009522A2"/>
    <w:rsid w:val="009828A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190D"/>
    <w:rsid w:val="00A13AFA"/>
    <w:rsid w:val="00A36E30"/>
    <w:rsid w:val="00A36E37"/>
    <w:rsid w:val="00A4137B"/>
    <w:rsid w:val="00A44179"/>
    <w:rsid w:val="00A55707"/>
    <w:rsid w:val="00A57600"/>
    <w:rsid w:val="00A60AAE"/>
    <w:rsid w:val="00A63D2A"/>
    <w:rsid w:val="00A86055"/>
    <w:rsid w:val="00A93B99"/>
    <w:rsid w:val="00AA666C"/>
    <w:rsid w:val="00AB19C6"/>
    <w:rsid w:val="00AB503F"/>
    <w:rsid w:val="00AD309A"/>
    <w:rsid w:val="00AE2C7C"/>
    <w:rsid w:val="00B2321C"/>
    <w:rsid w:val="00B33772"/>
    <w:rsid w:val="00B3583E"/>
    <w:rsid w:val="00B35CBA"/>
    <w:rsid w:val="00B4129C"/>
    <w:rsid w:val="00B42577"/>
    <w:rsid w:val="00B47528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D7F78"/>
    <w:rsid w:val="00BE1863"/>
    <w:rsid w:val="00BF1AAC"/>
    <w:rsid w:val="00BF7624"/>
    <w:rsid w:val="00C3248E"/>
    <w:rsid w:val="00C503B3"/>
    <w:rsid w:val="00C619F4"/>
    <w:rsid w:val="00C94B8E"/>
    <w:rsid w:val="00CA7F75"/>
    <w:rsid w:val="00CB3D9F"/>
    <w:rsid w:val="00CB6FB8"/>
    <w:rsid w:val="00CB7172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5C8E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6CE6"/>
    <w:rsid w:val="00DD7DC9"/>
    <w:rsid w:val="00DE5699"/>
    <w:rsid w:val="00DE79F9"/>
    <w:rsid w:val="00DF4046"/>
    <w:rsid w:val="00DF50A7"/>
    <w:rsid w:val="00DF5B6C"/>
    <w:rsid w:val="00DF692C"/>
    <w:rsid w:val="00E001E1"/>
    <w:rsid w:val="00E17F29"/>
    <w:rsid w:val="00E20712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A629C"/>
    <w:rsid w:val="00EB050D"/>
    <w:rsid w:val="00EB3A05"/>
    <w:rsid w:val="00EE038A"/>
    <w:rsid w:val="00EE72F7"/>
    <w:rsid w:val="00EF0C3B"/>
    <w:rsid w:val="00F06568"/>
    <w:rsid w:val="00F273AF"/>
    <w:rsid w:val="00F340ED"/>
    <w:rsid w:val="00F34EEB"/>
    <w:rsid w:val="00F411C5"/>
    <w:rsid w:val="00F5008D"/>
    <w:rsid w:val="00F670CF"/>
    <w:rsid w:val="00F67AEC"/>
    <w:rsid w:val="00F772C2"/>
    <w:rsid w:val="00F81856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965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980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2026-03-25T15:38:00Z</dcterms:created>
  <dcterms:modified xsi:type="dcterms:W3CDTF">2026-03-25T16:33:00Z</dcterms:modified>
  <dc:language>pt-BR</dc:language>
</cp:coreProperties>
</file>