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707169" w14:textId="50599F77" w:rsidR="00A55707" w:rsidRPr="007D46EF" w:rsidRDefault="00A55707" w:rsidP="00B7113D">
      <w:pPr>
        <w:pStyle w:val="western"/>
        <w:spacing w:after="0"/>
        <w:jc w:val="center"/>
        <w:rPr>
          <w:rFonts w:ascii="Arial" w:hAnsi="Arial" w:cs="Arial"/>
          <w:sz w:val="14"/>
          <w:szCs w:val="14"/>
        </w:rPr>
      </w:pPr>
      <w:r w:rsidRPr="007D46EF">
        <w:rPr>
          <w:rFonts w:ascii="Arial" w:hAnsi="Arial" w:cs="Arial"/>
          <w:b/>
          <w:bCs/>
          <w:spacing w:val="12"/>
          <w:sz w:val="14"/>
          <w:szCs w:val="14"/>
        </w:rPr>
        <w:t>CÂMARA MUNICIPAL DE MONTES CLARO</w:t>
      </w:r>
      <w:r w:rsidR="003843A4" w:rsidRPr="007D46EF">
        <w:rPr>
          <w:rFonts w:ascii="Arial" w:hAnsi="Arial" w:cs="Arial"/>
          <w:b/>
          <w:bCs/>
          <w:spacing w:val="12"/>
          <w:sz w:val="14"/>
          <w:szCs w:val="14"/>
        </w:rPr>
        <w:t>S</w:t>
      </w:r>
    </w:p>
    <w:p w14:paraId="0C344D44" w14:textId="5F0A03D1" w:rsidR="00886F3F" w:rsidRPr="00886F3F" w:rsidRDefault="00886F3F" w:rsidP="00886F3F">
      <w:pPr>
        <w:pStyle w:val="Ttulo3"/>
        <w:spacing w:before="0" w:after="0"/>
        <w:ind w:firstLine="0"/>
        <w:contextualSpacing/>
        <w:rPr>
          <w:rFonts w:ascii="Arial" w:hAnsi="Arial" w:cs="Arial"/>
          <w:sz w:val="14"/>
          <w:szCs w:val="14"/>
        </w:rPr>
      </w:pPr>
      <w:r w:rsidRPr="00886F3F">
        <w:rPr>
          <w:rFonts w:ascii="Arial" w:hAnsi="Arial" w:cs="Arial"/>
          <w:spacing w:val="20"/>
          <w:sz w:val="14"/>
          <w:szCs w:val="14"/>
        </w:rPr>
        <w:t>PORTARIA Nº145/2025</w:t>
      </w:r>
    </w:p>
    <w:p w14:paraId="05A5BBE6" w14:textId="35E743C3" w:rsidR="00886F3F" w:rsidRPr="00886F3F" w:rsidRDefault="00886F3F" w:rsidP="009B7A12">
      <w:pPr>
        <w:pStyle w:val="NormalWeb"/>
        <w:spacing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  <w:r w:rsidRPr="00886F3F">
        <w:rPr>
          <w:rFonts w:ascii="Arial" w:hAnsi="Arial" w:cs="Arial"/>
          <w:sz w:val="14"/>
          <w:szCs w:val="14"/>
        </w:rPr>
        <w:t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</w:t>
      </w:r>
      <w:r>
        <w:rPr>
          <w:rFonts w:ascii="Arial" w:hAnsi="Arial" w:cs="Arial"/>
          <w:sz w:val="14"/>
          <w:szCs w:val="14"/>
        </w:rPr>
        <w:t>º</w:t>
      </w:r>
      <w:r w:rsidRPr="00886F3F">
        <w:rPr>
          <w:rFonts w:ascii="Arial" w:hAnsi="Arial" w:cs="Arial"/>
          <w:sz w:val="14"/>
          <w:szCs w:val="14"/>
        </w:rPr>
        <w:t xml:space="preserve"> 5.656/2024, nº 5.678/2024, nº 5.786/2025 e demais legislações em </w:t>
      </w:r>
      <w:r w:rsidRPr="00886F3F">
        <w:rPr>
          <w:rFonts w:ascii="Arial" w:hAnsi="Arial" w:cs="Arial"/>
          <w:sz w:val="14"/>
          <w:szCs w:val="14"/>
        </w:rPr>
        <w:t>Vigor,</w:t>
      </w:r>
      <w:r w:rsidRPr="00886F3F">
        <w:rPr>
          <w:rFonts w:ascii="Arial" w:hAnsi="Arial" w:cs="Arial"/>
          <w:b/>
          <w:bCs/>
          <w:spacing w:val="20"/>
          <w:sz w:val="14"/>
          <w:szCs w:val="14"/>
        </w:rPr>
        <w:t xml:space="preserve"> RESOLVE</w:t>
      </w:r>
      <w:r w:rsidRPr="00886F3F">
        <w:rPr>
          <w:rFonts w:ascii="Arial" w:hAnsi="Arial" w:cs="Arial"/>
          <w:b/>
          <w:bCs/>
          <w:sz w:val="14"/>
          <w:szCs w:val="14"/>
        </w:rPr>
        <w:t>:</w:t>
      </w:r>
    </w:p>
    <w:p w14:paraId="42261E74" w14:textId="77777777" w:rsidR="00886F3F" w:rsidRPr="00886F3F" w:rsidRDefault="00886F3F" w:rsidP="009B7A12">
      <w:pPr>
        <w:pStyle w:val="NormalWeb"/>
        <w:spacing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4B6B0EF3" w14:textId="45FAE180" w:rsidR="00886F3F" w:rsidRDefault="00886F3F" w:rsidP="009B7A12">
      <w:pPr>
        <w:pStyle w:val="NormalWeb"/>
        <w:spacing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  <w:r w:rsidRPr="00886F3F">
        <w:rPr>
          <w:rFonts w:ascii="Arial" w:hAnsi="Arial" w:cs="Arial"/>
          <w:b/>
          <w:bCs/>
          <w:sz w:val="14"/>
          <w:szCs w:val="14"/>
        </w:rPr>
        <w:t>Artigo 1º</w:t>
      </w:r>
      <w:r>
        <w:rPr>
          <w:rFonts w:ascii="Arial" w:hAnsi="Arial" w:cs="Arial"/>
          <w:b/>
          <w:bCs/>
          <w:sz w:val="14"/>
          <w:szCs w:val="14"/>
        </w:rPr>
        <w:t xml:space="preserve">- </w:t>
      </w:r>
      <w:r w:rsidRPr="00886F3F">
        <w:rPr>
          <w:rFonts w:ascii="Arial" w:hAnsi="Arial" w:cs="Arial"/>
          <w:sz w:val="14"/>
          <w:szCs w:val="14"/>
        </w:rPr>
        <w:t xml:space="preserve">Exonerar, por motivo de mudança de cargo e de local de trabalho, a servidora </w:t>
      </w:r>
      <w:r w:rsidRPr="00886F3F">
        <w:rPr>
          <w:rFonts w:ascii="Arial" w:hAnsi="Arial" w:cs="Arial"/>
          <w:b/>
          <w:bCs/>
          <w:sz w:val="14"/>
          <w:szCs w:val="14"/>
        </w:rPr>
        <w:t>Ana Maria Mendes Lopes</w:t>
      </w:r>
      <w:r w:rsidRPr="00886F3F">
        <w:rPr>
          <w:rFonts w:ascii="Arial" w:hAnsi="Arial" w:cs="Arial"/>
          <w:sz w:val="14"/>
          <w:szCs w:val="14"/>
        </w:rPr>
        <w:t xml:space="preserve">, lotada no gabinete da vereadora </w:t>
      </w:r>
      <w:r w:rsidRPr="00886F3F">
        <w:rPr>
          <w:rFonts w:ascii="Arial" w:hAnsi="Arial" w:cs="Arial"/>
          <w:b/>
          <w:bCs/>
          <w:sz w:val="14"/>
          <w:szCs w:val="14"/>
        </w:rPr>
        <w:t>Maria Helena de Quadros Lopes</w:t>
      </w:r>
      <w:r w:rsidRPr="00886F3F">
        <w:rPr>
          <w:rFonts w:ascii="Arial" w:hAnsi="Arial" w:cs="Arial"/>
          <w:sz w:val="14"/>
          <w:szCs w:val="14"/>
        </w:rPr>
        <w:t>, do cargo de assessor parlamentar que exercia, em comissão, neste legislativo.</w:t>
      </w:r>
    </w:p>
    <w:p w14:paraId="44A9D274" w14:textId="77777777" w:rsidR="00886F3F" w:rsidRPr="00886F3F" w:rsidRDefault="00886F3F" w:rsidP="009B7A12">
      <w:pPr>
        <w:pStyle w:val="NormalWeb"/>
        <w:spacing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65294CB4" w14:textId="4E2058C5" w:rsidR="00886F3F" w:rsidRDefault="00886F3F" w:rsidP="009B7A12">
      <w:pPr>
        <w:pStyle w:val="NormalWeb"/>
        <w:spacing w:after="0" w:line="240" w:lineRule="auto"/>
        <w:ind w:right="57"/>
        <w:contextualSpacing/>
        <w:jc w:val="both"/>
        <w:rPr>
          <w:rFonts w:ascii="Arial" w:hAnsi="Arial" w:cs="Arial"/>
          <w:sz w:val="14"/>
          <w:szCs w:val="14"/>
        </w:rPr>
      </w:pPr>
      <w:r w:rsidRPr="00886F3F">
        <w:rPr>
          <w:rFonts w:ascii="Arial" w:hAnsi="Arial" w:cs="Arial"/>
          <w:b/>
          <w:bCs/>
          <w:sz w:val="14"/>
          <w:szCs w:val="14"/>
        </w:rPr>
        <w:t>Parágrafo único</w:t>
      </w:r>
      <w:r>
        <w:rPr>
          <w:rFonts w:ascii="Arial" w:hAnsi="Arial" w:cs="Arial"/>
          <w:b/>
          <w:bCs/>
          <w:sz w:val="14"/>
          <w:szCs w:val="14"/>
        </w:rPr>
        <w:t xml:space="preserve">- </w:t>
      </w:r>
      <w:r w:rsidRPr="00886F3F">
        <w:rPr>
          <w:rFonts w:ascii="Arial" w:hAnsi="Arial" w:cs="Arial"/>
          <w:sz w:val="14"/>
          <w:szCs w:val="14"/>
        </w:rPr>
        <w:t xml:space="preserve">O último dia de efetivo exercício da servidora descrita no </w:t>
      </w:r>
      <w:r w:rsidRPr="00886F3F">
        <w:rPr>
          <w:rFonts w:ascii="Arial" w:hAnsi="Arial" w:cs="Arial"/>
          <w:i/>
          <w:iCs/>
          <w:sz w:val="14"/>
          <w:szCs w:val="14"/>
        </w:rPr>
        <w:t>caput</w:t>
      </w:r>
      <w:r w:rsidRPr="00886F3F">
        <w:rPr>
          <w:rFonts w:ascii="Arial" w:hAnsi="Arial" w:cs="Arial"/>
          <w:sz w:val="14"/>
          <w:szCs w:val="14"/>
        </w:rPr>
        <w:t xml:space="preserve"> deste artigo no cargo de assessor parlamentar foi 11 (onze) de maio de 2025.</w:t>
      </w:r>
    </w:p>
    <w:p w14:paraId="49FA6C16" w14:textId="77777777" w:rsidR="00886F3F" w:rsidRPr="00886F3F" w:rsidRDefault="00886F3F" w:rsidP="009B7A12">
      <w:pPr>
        <w:pStyle w:val="NormalWeb"/>
        <w:spacing w:after="0" w:line="240" w:lineRule="auto"/>
        <w:ind w:right="57"/>
        <w:contextualSpacing/>
        <w:jc w:val="both"/>
        <w:rPr>
          <w:rFonts w:ascii="Arial" w:hAnsi="Arial" w:cs="Arial"/>
          <w:sz w:val="14"/>
          <w:szCs w:val="14"/>
        </w:rPr>
      </w:pPr>
    </w:p>
    <w:p w14:paraId="7C7079B7" w14:textId="113F6277" w:rsidR="00886F3F" w:rsidRPr="00886F3F" w:rsidRDefault="00886F3F" w:rsidP="009B7A12">
      <w:pPr>
        <w:pStyle w:val="NormalWeb"/>
        <w:spacing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  <w:r w:rsidRPr="00886F3F">
        <w:rPr>
          <w:rFonts w:ascii="Arial" w:hAnsi="Arial" w:cs="Arial"/>
          <w:b/>
          <w:bCs/>
          <w:sz w:val="14"/>
          <w:szCs w:val="14"/>
        </w:rPr>
        <w:t>Artigo 2º</w:t>
      </w:r>
      <w:r>
        <w:rPr>
          <w:rFonts w:ascii="Arial" w:hAnsi="Arial" w:cs="Arial"/>
          <w:b/>
          <w:bCs/>
          <w:sz w:val="14"/>
          <w:szCs w:val="14"/>
        </w:rPr>
        <w:t xml:space="preserve">- </w:t>
      </w:r>
      <w:r w:rsidRPr="00886F3F">
        <w:rPr>
          <w:rFonts w:ascii="Arial" w:hAnsi="Arial" w:cs="Arial"/>
          <w:sz w:val="14"/>
          <w:szCs w:val="14"/>
        </w:rPr>
        <w:t>A presente portaria entra em vigor na data de sua publicação no lugar de costume.</w:t>
      </w:r>
    </w:p>
    <w:p w14:paraId="5BECA3C0" w14:textId="77777777" w:rsidR="007D46EF" w:rsidRPr="007D46EF" w:rsidRDefault="007D46EF" w:rsidP="009B7A12">
      <w:pPr>
        <w:pStyle w:val="PargrafodaLista"/>
        <w:widowControl/>
        <w:suppressAutoHyphens w:val="0"/>
        <w:spacing w:before="100" w:beforeAutospacing="1"/>
        <w:ind w:left="0"/>
        <w:mirrorIndents/>
        <w:textAlignment w:val="auto"/>
        <w:rPr>
          <w:rFonts w:ascii="Times New Roman" w:eastAsia="Times New Roman" w:hAnsi="Times New Roman" w:cs="Times New Roman"/>
          <w:color w:val="auto"/>
          <w:spacing w:val="40"/>
          <w:kern w:val="0"/>
          <w:sz w:val="14"/>
          <w:szCs w:val="14"/>
          <w:lang w:eastAsia="pt-BR" w:bidi="ar-SA"/>
        </w:rPr>
      </w:pPr>
      <w:r w:rsidRPr="007D46EF">
        <w:rPr>
          <w:rFonts w:ascii="Arial" w:hAnsi="Arial"/>
          <w:b/>
          <w:bCs/>
          <w:sz w:val="14"/>
          <w:szCs w:val="14"/>
        </w:rPr>
        <w:t>PUBLIQUE-SE E CUMPRA-SE</w:t>
      </w:r>
    </w:p>
    <w:p w14:paraId="2052DCBC" w14:textId="77777777" w:rsidR="007D46EF" w:rsidRDefault="007D46EF" w:rsidP="009B7A12">
      <w:pPr>
        <w:numPr>
          <w:ilvl w:val="0"/>
          <w:numId w:val="2"/>
        </w:numPr>
        <w:contextualSpacing/>
        <w:mirrorIndents/>
        <w:rPr>
          <w:rFonts w:ascii="Arial" w:hAnsi="Arial"/>
          <w:b/>
          <w:bCs/>
          <w:sz w:val="14"/>
          <w:szCs w:val="14"/>
        </w:rPr>
      </w:pPr>
    </w:p>
    <w:p w14:paraId="7E428D62" w14:textId="77777777" w:rsidR="00886F3F" w:rsidRPr="00886F3F" w:rsidRDefault="00886F3F" w:rsidP="00886F3F">
      <w:pPr>
        <w:pStyle w:val="NormalWeb"/>
        <w:spacing w:after="0" w:line="240" w:lineRule="auto"/>
        <w:contextualSpacing/>
        <w:jc w:val="center"/>
        <w:rPr>
          <w:rFonts w:ascii="Limpar formatação" w:hAnsi="Limpar formatação" w:cs="Arial"/>
          <w:spacing w:val="20"/>
          <w:sz w:val="14"/>
          <w:szCs w:val="14"/>
        </w:rPr>
      </w:pPr>
    </w:p>
    <w:p w14:paraId="5A36D219" w14:textId="77777777" w:rsidR="00886F3F" w:rsidRPr="00886F3F" w:rsidRDefault="00886F3F" w:rsidP="00886F3F">
      <w:pPr>
        <w:pStyle w:val="NormalWeb"/>
        <w:spacing w:after="0" w:line="240" w:lineRule="auto"/>
        <w:contextualSpacing/>
        <w:jc w:val="center"/>
        <w:rPr>
          <w:rFonts w:ascii="Limpar formatação" w:hAnsi="Limpar formatação" w:cs="Arial"/>
          <w:sz w:val="14"/>
          <w:szCs w:val="14"/>
        </w:rPr>
      </w:pPr>
      <w:r w:rsidRPr="00886F3F">
        <w:rPr>
          <w:rFonts w:ascii="Limpar formatação" w:hAnsi="Limpar formatação" w:cs="Arial"/>
          <w:sz w:val="14"/>
          <w:szCs w:val="14"/>
        </w:rPr>
        <w:t>Câmara Municipal de Montes Claros, 12 de maio de 2025.</w:t>
      </w:r>
    </w:p>
    <w:p w14:paraId="0426FFB3" w14:textId="77777777" w:rsidR="00886F3F" w:rsidRPr="00886F3F" w:rsidRDefault="00886F3F" w:rsidP="00886F3F">
      <w:pPr>
        <w:pStyle w:val="NormalWeb"/>
        <w:spacing w:after="0" w:line="240" w:lineRule="auto"/>
        <w:contextualSpacing/>
        <w:jc w:val="center"/>
        <w:rPr>
          <w:rFonts w:ascii="Arial" w:hAnsi="Arial" w:cs="Arial"/>
          <w:caps/>
          <w:sz w:val="14"/>
          <w:szCs w:val="14"/>
        </w:rPr>
      </w:pPr>
    </w:p>
    <w:p w14:paraId="57345812" w14:textId="77777777" w:rsidR="00886F3F" w:rsidRPr="00886F3F" w:rsidRDefault="00886F3F" w:rsidP="00886F3F">
      <w:pPr>
        <w:pStyle w:val="NormalWeb"/>
        <w:spacing w:after="0" w:line="240" w:lineRule="auto"/>
        <w:contextualSpacing/>
        <w:jc w:val="both"/>
        <w:rPr>
          <w:rFonts w:ascii="Arial" w:hAnsi="Arial" w:cs="Arial"/>
          <w:caps/>
          <w:sz w:val="14"/>
          <w:szCs w:val="14"/>
        </w:rPr>
      </w:pPr>
    </w:p>
    <w:p w14:paraId="0E239311" w14:textId="77777777" w:rsidR="00886F3F" w:rsidRPr="00886F3F" w:rsidRDefault="00886F3F" w:rsidP="00886F3F">
      <w:pPr>
        <w:pStyle w:val="NormalWeb"/>
        <w:spacing w:after="0" w:line="240" w:lineRule="auto"/>
        <w:contextualSpacing/>
        <w:jc w:val="both"/>
        <w:rPr>
          <w:rFonts w:ascii="Arial" w:hAnsi="Arial" w:cs="Arial"/>
          <w:caps/>
          <w:sz w:val="14"/>
          <w:szCs w:val="14"/>
        </w:rPr>
      </w:pPr>
    </w:p>
    <w:p w14:paraId="05CDB591" w14:textId="77777777" w:rsidR="00886F3F" w:rsidRPr="00886F3F" w:rsidRDefault="00886F3F" w:rsidP="00886F3F">
      <w:pPr>
        <w:pStyle w:val="NormalWeb"/>
        <w:spacing w:after="0" w:line="240" w:lineRule="auto"/>
        <w:contextualSpacing/>
        <w:jc w:val="both"/>
        <w:rPr>
          <w:rFonts w:ascii="Arial" w:hAnsi="Arial" w:cs="Arial"/>
          <w:caps/>
          <w:sz w:val="14"/>
          <w:szCs w:val="14"/>
        </w:rPr>
      </w:pPr>
    </w:p>
    <w:p w14:paraId="24E8C222" w14:textId="77777777" w:rsidR="007D46EF" w:rsidRDefault="007D46EF" w:rsidP="007D46EF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Martins Lima Filho</w:t>
      </w:r>
    </w:p>
    <w:p w14:paraId="106C49BA" w14:textId="507EDFE6" w:rsidR="007D46EF" w:rsidRDefault="007D46EF" w:rsidP="007D46EF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Presidente da Câmara</w:t>
      </w:r>
    </w:p>
    <w:p w14:paraId="12C40A85" w14:textId="77777777" w:rsidR="007D46EF" w:rsidRPr="007D46EF" w:rsidRDefault="007D46EF" w:rsidP="007D46EF">
      <w:pPr>
        <w:pStyle w:val="western"/>
        <w:spacing w:after="0"/>
        <w:jc w:val="center"/>
        <w:rPr>
          <w:rFonts w:ascii="Aarial" w:hAnsi="Aarial"/>
          <w:b/>
          <w:bCs/>
          <w:sz w:val="14"/>
          <w:szCs w:val="14"/>
        </w:rPr>
      </w:pPr>
      <w:r w:rsidRPr="007D46EF">
        <w:rPr>
          <w:rFonts w:ascii="Aarial" w:hAnsi="Aarial"/>
          <w:b/>
          <w:bCs/>
          <w:spacing w:val="12"/>
          <w:sz w:val="14"/>
          <w:szCs w:val="14"/>
        </w:rPr>
        <w:t>CÂMARA MUNICIPAL DE MONTES CLAROS</w:t>
      </w:r>
    </w:p>
    <w:p w14:paraId="05D438C8" w14:textId="1E8A9036" w:rsidR="007D46EF" w:rsidRDefault="007D46EF" w:rsidP="007D46EF">
      <w:pPr>
        <w:pStyle w:val="Ttulo3"/>
        <w:spacing w:before="0" w:after="0"/>
        <w:ind w:firstLine="0"/>
        <w:contextualSpacing/>
        <w:rPr>
          <w:rFonts w:ascii="Arial" w:hAnsi="Arial" w:cs="Arial"/>
          <w:spacing w:val="20"/>
          <w:sz w:val="14"/>
          <w:szCs w:val="14"/>
        </w:rPr>
      </w:pPr>
      <w:r w:rsidRPr="007D46EF">
        <w:rPr>
          <w:rFonts w:ascii="Aarial" w:hAnsi="Aarial" w:cs="Arial"/>
          <w:bCs/>
          <w:spacing w:val="20"/>
          <w:sz w:val="14"/>
          <w:szCs w:val="14"/>
        </w:rPr>
        <w:t>PORTARIA</w:t>
      </w:r>
      <w:r w:rsidRPr="00886F3F">
        <w:rPr>
          <w:rFonts w:ascii="Arial" w:hAnsi="Arial" w:cs="Arial"/>
          <w:spacing w:val="20"/>
          <w:sz w:val="14"/>
          <w:szCs w:val="14"/>
        </w:rPr>
        <w:t xml:space="preserve"> N</w:t>
      </w:r>
      <w:r>
        <w:rPr>
          <w:rFonts w:ascii="Arial" w:hAnsi="Arial" w:cs="Arial"/>
          <w:spacing w:val="20"/>
          <w:sz w:val="14"/>
          <w:szCs w:val="14"/>
        </w:rPr>
        <w:t>ª</w:t>
      </w:r>
      <w:r w:rsidRPr="00886F3F">
        <w:rPr>
          <w:rFonts w:ascii="Arial" w:hAnsi="Arial" w:cs="Arial"/>
          <w:spacing w:val="20"/>
          <w:sz w:val="14"/>
          <w:szCs w:val="14"/>
        </w:rPr>
        <w:t>14</w:t>
      </w:r>
      <w:r w:rsidR="009B7A12">
        <w:rPr>
          <w:rFonts w:ascii="Arial" w:hAnsi="Arial" w:cs="Arial"/>
          <w:spacing w:val="20"/>
          <w:sz w:val="14"/>
          <w:szCs w:val="14"/>
        </w:rPr>
        <w:t>6</w:t>
      </w:r>
      <w:r w:rsidRPr="00886F3F">
        <w:rPr>
          <w:rFonts w:ascii="Arial" w:hAnsi="Arial" w:cs="Arial"/>
          <w:spacing w:val="20"/>
          <w:sz w:val="14"/>
          <w:szCs w:val="14"/>
        </w:rPr>
        <w:t>/2025</w:t>
      </w:r>
    </w:p>
    <w:p w14:paraId="2816E317" w14:textId="180C7A6E" w:rsidR="009B7A12" w:rsidRPr="009B7A12" w:rsidRDefault="009B7A12" w:rsidP="009B7A12">
      <w:pPr>
        <w:widowControl/>
        <w:suppressAutoHyphens w:val="0"/>
        <w:spacing w:before="23" w:after="23"/>
        <w:contextualSpacing/>
        <w:jc w:val="both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9B7A1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legais, tendo em vista a Lei Complementar nº89/2022, Lei Complementar nº103/2023, Lei Complementar nº130/2025 e demais normas </w:t>
      </w:r>
      <w:r w:rsidRPr="009B7A1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vigentes</w:t>
      </w:r>
      <w:r w:rsidRPr="007A14D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,</w:t>
      </w:r>
      <w:r w:rsidRPr="007A14D0">
        <w:rPr>
          <w:rFonts w:ascii="Arial" w:eastAsia="Times New Roman" w:hAnsi="Arial" w:cs="Arial"/>
          <w:b/>
          <w:bCs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9B7A1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:</w:t>
      </w:r>
    </w:p>
    <w:p w14:paraId="3F84D1C3" w14:textId="77777777" w:rsidR="009B7A12" w:rsidRPr="009B7A12" w:rsidRDefault="009B7A12" w:rsidP="009B7A12">
      <w:pPr>
        <w:widowControl/>
        <w:suppressAutoHyphens w:val="0"/>
        <w:spacing w:before="23" w:after="23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</w:p>
    <w:p w14:paraId="173ECDB1" w14:textId="54268C4A" w:rsidR="009B7A12" w:rsidRDefault="009B7A12" w:rsidP="009B7A12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9B7A1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1º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-</w:t>
      </w:r>
      <w:r w:rsidRPr="009B7A1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</w:t>
      </w:r>
      <w:r w:rsidRPr="009B7A1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Nomear, a partir do dia 12 (doze) de maio de 2025, a servidora </w:t>
      </w:r>
      <w:r w:rsidRPr="009B7A1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Ana Maria Mendes Lopes,</w:t>
      </w:r>
      <w:r w:rsidRPr="009B7A1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matrícula 3049-0/1, para ocupar, em comissão, o cargo de recrutamento amplo de assessor da procuradoria da mulher e frentes parlamentares.</w:t>
      </w:r>
    </w:p>
    <w:p w14:paraId="12ADFF09" w14:textId="77777777" w:rsidR="009B7A12" w:rsidRPr="009B7A12" w:rsidRDefault="009B7A12" w:rsidP="009B7A12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</w:p>
    <w:p w14:paraId="5F65CCED" w14:textId="3589714E" w:rsidR="009B7A12" w:rsidRDefault="009B7A12" w:rsidP="009B7A12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9B7A1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- </w:t>
      </w:r>
      <w:r w:rsidRPr="009B7A1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Por se tratar de cargo comissionado, cuja exoneração se dá </w:t>
      </w:r>
      <w:r w:rsidRPr="009B7A12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ad nutum</w:t>
      </w:r>
      <w:r w:rsidRPr="009B7A1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a servidora ora nomeada será exonerada tão logo expire o mandato do vereador Presidente, previsto para 31/12/2026, ou a qualquer tempo, por ato da Presidência deste Legislativo.</w:t>
      </w:r>
    </w:p>
    <w:p w14:paraId="672B15B4" w14:textId="77777777" w:rsidR="009B7A12" w:rsidRPr="009B7A12" w:rsidRDefault="009B7A12" w:rsidP="009B7A12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</w:p>
    <w:p w14:paraId="041E4094" w14:textId="4416B0CD" w:rsidR="009B7A12" w:rsidRPr="009B7A12" w:rsidRDefault="009B7A12" w:rsidP="009B7A12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9B7A1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-</w:t>
      </w:r>
      <w:r w:rsidRPr="009B7A1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A presente portaria entra em vigor na data de sua publicação no lugar de costume.</w:t>
      </w:r>
    </w:p>
    <w:p w14:paraId="75F43003" w14:textId="77777777" w:rsidR="009B7A12" w:rsidRPr="009B7A12" w:rsidRDefault="009B7A12" w:rsidP="009B7A12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6CC68CE9" w14:textId="0C1105F5" w:rsidR="007D46EF" w:rsidRPr="009B7A12" w:rsidRDefault="007D46EF" w:rsidP="009B7A12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  <w:r w:rsidRPr="009B7A12">
        <w:rPr>
          <w:rFonts w:ascii="Arial" w:hAnsi="Arial"/>
          <w:b/>
          <w:bCs/>
          <w:sz w:val="14"/>
          <w:szCs w:val="14"/>
        </w:rPr>
        <w:t>PUBLIQUE-SE E CUMPRA-SE</w:t>
      </w:r>
    </w:p>
    <w:p w14:paraId="1818AE33" w14:textId="77777777" w:rsidR="007D46EF" w:rsidRPr="009B7A12" w:rsidRDefault="007D46EF" w:rsidP="007D46EF">
      <w:pPr>
        <w:numPr>
          <w:ilvl w:val="0"/>
          <w:numId w:val="2"/>
        </w:numPr>
        <w:contextualSpacing/>
        <w:mirrorIndents/>
        <w:rPr>
          <w:rFonts w:ascii="Arial" w:hAnsi="Arial"/>
          <w:b/>
          <w:bCs/>
          <w:sz w:val="14"/>
          <w:szCs w:val="14"/>
        </w:rPr>
      </w:pPr>
    </w:p>
    <w:p w14:paraId="05DF8F35" w14:textId="77777777" w:rsidR="007D46EF" w:rsidRPr="00886F3F" w:rsidRDefault="007D46EF" w:rsidP="007D46EF">
      <w:pPr>
        <w:pStyle w:val="NormalWeb"/>
        <w:spacing w:after="0" w:line="240" w:lineRule="auto"/>
        <w:contextualSpacing/>
        <w:jc w:val="center"/>
        <w:rPr>
          <w:rFonts w:ascii="Limpar formatação" w:hAnsi="Limpar formatação" w:cs="Arial"/>
          <w:spacing w:val="20"/>
          <w:sz w:val="14"/>
          <w:szCs w:val="14"/>
        </w:rPr>
      </w:pPr>
    </w:p>
    <w:p w14:paraId="6C858BF7" w14:textId="77777777" w:rsidR="007D46EF" w:rsidRPr="00886F3F" w:rsidRDefault="007D46EF" w:rsidP="007D46EF">
      <w:pPr>
        <w:pStyle w:val="NormalWeb"/>
        <w:spacing w:after="0" w:line="240" w:lineRule="auto"/>
        <w:contextualSpacing/>
        <w:jc w:val="center"/>
        <w:rPr>
          <w:rFonts w:ascii="Limpar formatação" w:hAnsi="Limpar formatação" w:cs="Arial"/>
          <w:sz w:val="14"/>
          <w:szCs w:val="14"/>
        </w:rPr>
      </w:pPr>
      <w:r w:rsidRPr="00886F3F">
        <w:rPr>
          <w:rFonts w:ascii="Limpar formatação" w:hAnsi="Limpar formatação" w:cs="Arial"/>
          <w:sz w:val="14"/>
          <w:szCs w:val="14"/>
        </w:rPr>
        <w:t>Câmara Municipal de Montes Claros, 12 de maio de 2025.</w:t>
      </w:r>
    </w:p>
    <w:p w14:paraId="5A5766E9" w14:textId="77777777" w:rsidR="007D46EF" w:rsidRPr="00886F3F" w:rsidRDefault="007D46EF" w:rsidP="007D46EF">
      <w:pPr>
        <w:pStyle w:val="NormalWeb"/>
        <w:spacing w:after="0" w:line="240" w:lineRule="auto"/>
        <w:contextualSpacing/>
        <w:jc w:val="center"/>
        <w:rPr>
          <w:rFonts w:ascii="Arial" w:hAnsi="Arial" w:cs="Arial"/>
          <w:caps/>
          <w:sz w:val="14"/>
          <w:szCs w:val="14"/>
        </w:rPr>
      </w:pPr>
    </w:p>
    <w:p w14:paraId="6613CCF0" w14:textId="77777777" w:rsidR="007D46EF" w:rsidRPr="00886F3F" w:rsidRDefault="007D46EF" w:rsidP="007D46EF">
      <w:pPr>
        <w:pStyle w:val="NormalWeb"/>
        <w:spacing w:after="0" w:line="240" w:lineRule="auto"/>
        <w:contextualSpacing/>
        <w:jc w:val="both"/>
        <w:rPr>
          <w:rFonts w:ascii="Arial" w:hAnsi="Arial" w:cs="Arial"/>
          <w:caps/>
          <w:sz w:val="14"/>
          <w:szCs w:val="14"/>
        </w:rPr>
      </w:pPr>
    </w:p>
    <w:p w14:paraId="20A9FA4B" w14:textId="77777777" w:rsidR="007D46EF" w:rsidRPr="00886F3F" w:rsidRDefault="007D46EF" w:rsidP="007D46EF">
      <w:pPr>
        <w:pStyle w:val="NormalWeb"/>
        <w:spacing w:after="0" w:line="240" w:lineRule="auto"/>
        <w:contextualSpacing/>
        <w:jc w:val="both"/>
        <w:rPr>
          <w:rFonts w:ascii="Arial" w:hAnsi="Arial" w:cs="Arial"/>
          <w:caps/>
          <w:sz w:val="14"/>
          <w:szCs w:val="14"/>
        </w:rPr>
      </w:pPr>
    </w:p>
    <w:p w14:paraId="33F3C053" w14:textId="77777777" w:rsidR="007D46EF" w:rsidRPr="00886F3F" w:rsidRDefault="007D46EF" w:rsidP="007D46EF">
      <w:pPr>
        <w:pStyle w:val="NormalWeb"/>
        <w:spacing w:after="0" w:line="240" w:lineRule="auto"/>
        <w:contextualSpacing/>
        <w:jc w:val="both"/>
        <w:rPr>
          <w:rFonts w:ascii="Arial" w:hAnsi="Arial" w:cs="Arial"/>
          <w:caps/>
          <w:sz w:val="14"/>
          <w:szCs w:val="14"/>
        </w:rPr>
      </w:pPr>
    </w:p>
    <w:p w14:paraId="29260905" w14:textId="77777777" w:rsidR="007D46EF" w:rsidRPr="00886F3F" w:rsidRDefault="007D46EF" w:rsidP="007D46EF">
      <w:pPr>
        <w:pStyle w:val="NormalWeb"/>
        <w:spacing w:after="0" w:line="240" w:lineRule="auto"/>
        <w:contextualSpacing/>
        <w:jc w:val="both"/>
        <w:rPr>
          <w:rFonts w:ascii="Arial" w:hAnsi="Arial" w:cs="Arial"/>
          <w:caps/>
          <w:sz w:val="14"/>
          <w:szCs w:val="14"/>
        </w:rPr>
      </w:pPr>
    </w:p>
    <w:p w14:paraId="3334C8A1" w14:textId="77777777" w:rsidR="007D46EF" w:rsidRPr="00886F3F" w:rsidRDefault="007D46EF" w:rsidP="007D46EF">
      <w:pPr>
        <w:pStyle w:val="NormalWeb"/>
        <w:spacing w:after="0" w:line="240" w:lineRule="auto"/>
        <w:contextualSpacing/>
        <w:jc w:val="both"/>
        <w:rPr>
          <w:rFonts w:ascii="Arial" w:hAnsi="Arial" w:cs="Arial"/>
          <w:caps/>
          <w:sz w:val="14"/>
          <w:szCs w:val="14"/>
        </w:rPr>
      </w:pPr>
    </w:p>
    <w:p w14:paraId="0B018ABA" w14:textId="77777777" w:rsidR="007D46EF" w:rsidRDefault="007D46EF" w:rsidP="007D46EF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Martins Lima Filho</w:t>
      </w:r>
    </w:p>
    <w:p w14:paraId="5533CAED" w14:textId="77777777" w:rsidR="007D46EF" w:rsidRDefault="007D46EF" w:rsidP="007D46EF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Presidente da Câmara</w:t>
      </w:r>
    </w:p>
    <w:p w14:paraId="5E2A2B17" w14:textId="77777777" w:rsidR="007D46EF" w:rsidRDefault="007D46EF" w:rsidP="007D46EF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7AA8297A" w14:textId="77777777" w:rsidR="00831965" w:rsidRPr="00A55707" w:rsidRDefault="00831965" w:rsidP="00886F3F">
      <w:pPr>
        <w:pStyle w:val="NormalWeb"/>
        <w:spacing w:after="0" w:line="240" w:lineRule="auto"/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sectPr w:rsidR="00831965" w:rsidRPr="00A55707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0EFFA7" w14:textId="77777777" w:rsidR="00DC43F6" w:rsidRDefault="00DC43F6">
      <w:r>
        <w:separator/>
      </w:r>
    </w:p>
  </w:endnote>
  <w:endnote w:type="continuationSeparator" w:id="0">
    <w:p w14:paraId="22A5A387" w14:textId="77777777" w:rsidR="00DC43F6" w:rsidRDefault="00DC4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Limpar formatação">
    <w:altName w:val="Cambria"/>
    <w:panose1 w:val="00000000000000000000"/>
    <w:charset w:val="00"/>
    <w:family w:val="roman"/>
    <w:notTrueType/>
    <w:pitch w:val="default"/>
  </w:font>
  <w:font w:name="Aarial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0AF2F9" w14:textId="77777777" w:rsidR="00DC43F6" w:rsidRDefault="00DC43F6">
      <w:r>
        <w:separator/>
      </w:r>
    </w:p>
  </w:footnote>
  <w:footnote w:type="continuationSeparator" w:id="0">
    <w:p w14:paraId="6C0AFD03" w14:textId="77777777" w:rsidR="00DC43F6" w:rsidRDefault="00DC43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4058B"/>
    <w:rsid w:val="0005030B"/>
    <w:rsid w:val="000B51A5"/>
    <w:rsid w:val="000B5611"/>
    <w:rsid w:val="000C3F25"/>
    <w:rsid w:val="000F1C5B"/>
    <w:rsid w:val="0012785D"/>
    <w:rsid w:val="00154390"/>
    <w:rsid w:val="001619A0"/>
    <w:rsid w:val="001763B4"/>
    <w:rsid w:val="00183A1C"/>
    <w:rsid w:val="001935F7"/>
    <w:rsid w:val="001A222E"/>
    <w:rsid w:val="001A319A"/>
    <w:rsid w:val="001D174C"/>
    <w:rsid w:val="001E46C4"/>
    <w:rsid w:val="00232922"/>
    <w:rsid w:val="0024215F"/>
    <w:rsid w:val="00264D22"/>
    <w:rsid w:val="00293BFA"/>
    <w:rsid w:val="002947B2"/>
    <w:rsid w:val="002A57C1"/>
    <w:rsid w:val="002B0DBA"/>
    <w:rsid w:val="003028A2"/>
    <w:rsid w:val="00304BFB"/>
    <w:rsid w:val="00306BF7"/>
    <w:rsid w:val="0033043C"/>
    <w:rsid w:val="00336394"/>
    <w:rsid w:val="00337399"/>
    <w:rsid w:val="003515C4"/>
    <w:rsid w:val="00381565"/>
    <w:rsid w:val="00382957"/>
    <w:rsid w:val="00383F7A"/>
    <w:rsid w:val="003843A4"/>
    <w:rsid w:val="00391603"/>
    <w:rsid w:val="003B2BAE"/>
    <w:rsid w:val="0043048E"/>
    <w:rsid w:val="00453BD2"/>
    <w:rsid w:val="00455E80"/>
    <w:rsid w:val="004952C2"/>
    <w:rsid w:val="004A3520"/>
    <w:rsid w:val="004B4058"/>
    <w:rsid w:val="004C7270"/>
    <w:rsid w:val="004E1110"/>
    <w:rsid w:val="004F2E8F"/>
    <w:rsid w:val="004F496A"/>
    <w:rsid w:val="004F5118"/>
    <w:rsid w:val="00504A23"/>
    <w:rsid w:val="00526119"/>
    <w:rsid w:val="00581753"/>
    <w:rsid w:val="005D77A9"/>
    <w:rsid w:val="0060559C"/>
    <w:rsid w:val="006151D7"/>
    <w:rsid w:val="006202F7"/>
    <w:rsid w:val="00623CDD"/>
    <w:rsid w:val="00637499"/>
    <w:rsid w:val="006452B7"/>
    <w:rsid w:val="0065555D"/>
    <w:rsid w:val="00694210"/>
    <w:rsid w:val="006A7A51"/>
    <w:rsid w:val="006C5B50"/>
    <w:rsid w:val="006D45F1"/>
    <w:rsid w:val="00717CCE"/>
    <w:rsid w:val="00766DBB"/>
    <w:rsid w:val="007968B1"/>
    <w:rsid w:val="007A14D0"/>
    <w:rsid w:val="007D46EF"/>
    <w:rsid w:val="007F57B6"/>
    <w:rsid w:val="008041A8"/>
    <w:rsid w:val="00831965"/>
    <w:rsid w:val="008454A1"/>
    <w:rsid w:val="008615EC"/>
    <w:rsid w:val="00886F3F"/>
    <w:rsid w:val="008E105D"/>
    <w:rsid w:val="008E7D90"/>
    <w:rsid w:val="008F4390"/>
    <w:rsid w:val="009153DB"/>
    <w:rsid w:val="00927F52"/>
    <w:rsid w:val="009428C8"/>
    <w:rsid w:val="009508D5"/>
    <w:rsid w:val="00950F68"/>
    <w:rsid w:val="009522A2"/>
    <w:rsid w:val="009B7A12"/>
    <w:rsid w:val="009C045D"/>
    <w:rsid w:val="009E50C2"/>
    <w:rsid w:val="009E7BCF"/>
    <w:rsid w:val="009F494F"/>
    <w:rsid w:val="009F49C0"/>
    <w:rsid w:val="00A44179"/>
    <w:rsid w:val="00A55707"/>
    <w:rsid w:val="00A93B99"/>
    <w:rsid w:val="00AA666C"/>
    <w:rsid w:val="00AB503F"/>
    <w:rsid w:val="00AD309A"/>
    <w:rsid w:val="00AE2C7C"/>
    <w:rsid w:val="00B33772"/>
    <w:rsid w:val="00B4129C"/>
    <w:rsid w:val="00B42577"/>
    <w:rsid w:val="00B53CB0"/>
    <w:rsid w:val="00B662A3"/>
    <w:rsid w:val="00B7113D"/>
    <w:rsid w:val="00B8247C"/>
    <w:rsid w:val="00BA61D8"/>
    <w:rsid w:val="00BC2B53"/>
    <w:rsid w:val="00BD3CBD"/>
    <w:rsid w:val="00BE1863"/>
    <w:rsid w:val="00BF1AAC"/>
    <w:rsid w:val="00C3248E"/>
    <w:rsid w:val="00CA7F75"/>
    <w:rsid w:val="00CB3D9F"/>
    <w:rsid w:val="00CB6FB8"/>
    <w:rsid w:val="00CC7C18"/>
    <w:rsid w:val="00D02572"/>
    <w:rsid w:val="00D1614A"/>
    <w:rsid w:val="00D22F76"/>
    <w:rsid w:val="00D27485"/>
    <w:rsid w:val="00D372BD"/>
    <w:rsid w:val="00D73B45"/>
    <w:rsid w:val="00D836FD"/>
    <w:rsid w:val="00D8660F"/>
    <w:rsid w:val="00D87CA9"/>
    <w:rsid w:val="00D90B1C"/>
    <w:rsid w:val="00DA2544"/>
    <w:rsid w:val="00DB5819"/>
    <w:rsid w:val="00DB5F78"/>
    <w:rsid w:val="00DC43F6"/>
    <w:rsid w:val="00DF4046"/>
    <w:rsid w:val="00DF50A7"/>
    <w:rsid w:val="00E340A5"/>
    <w:rsid w:val="00E3522F"/>
    <w:rsid w:val="00E35F86"/>
    <w:rsid w:val="00E37C84"/>
    <w:rsid w:val="00E62F0A"/>
    <w:rsid w:val="00E65D0E"/>
    <w:rsid w:val="00E742D8"/>
    <w:rsid w:val="00E90F12"/>
    <w:rsid w:val="00EE038A"/>
    <w:rsid w:val="00EF0C3B"/>
    <w:rsid w:val="00F06568"/>
    <w:rsid w:val="00F273AF"/>
    <w:rsid w:val="00F34EEB"/>
    <w:rsid w:val="00F5008D"/>
    <w:rsid w:val="00F772C2"/>
    <w:rsid w:val="00FA23D1"/>
    <w:rsid w:val="00FA50AF"/>
    <w:rsid w:val="00FC0FE0"/>
    <w:rsid w:val="00FF002F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320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4</cp:revision>
  <dcterms:created xsi:type="dcterms:W3CDTF">2025-05-13T15:24:00Z</dcterms:created>
  <dcterms:modified xsi:type="dcterms:W3CDTF">2025-05-13T16:29:00Z</dcterms:modified>
  <dc:language>pt-BR</dc:language>
</cp:coreProperties>
</file>