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D940B4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3B1F4C7" w14:textId="152732C1" w:rsidR="00D940B4" w:rsidRPr="00D940B4" w:rsidRDefault="00674AF1" w:rsidP="00D940B4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spacing w:val="20"/>
          <w:sz w:val="14"/>
          <w:szCs w:val="14"/>
        </w:rPr>
        <w:t>PORTARIA N</w:t>
      </w:r>
      <w:r w:rsidR="00FA4476" w:rsidRPr="00D940B4">
        <w:rPr>
          <w:rFonts w:ascii="Arial" w:hAnsi="Arial" w:cs="Arial"/>
          <w:spacing w:val="20"/>
          <w:sz w:val="14"/>
          <w:szCs w:val="14"/>
        </w:rPr>
        <w:t>º</w:t>
      </w:r>
      <w:r w:rsidRPr="00D940B4">
        <w:rPr>
          <w:rFonts w:ascii="Arial" w:hAnsi="Arial" w:cs="Arial"/>
          <w:spacing w:val="20"/>
          <w:sz w:val="14"/>
          <w:szCs w:val="14"/>
        </w:rPr>
        <w:t>1</w:t>
      </w:r>
      <w:r w:rsidR="00067677">
        <w:rPr>
          <w:rFonts w:ascii="Arial" w:hAnsi="Arial" w:cs="Arial"/>
          <w:spacing w:val="20"/>
          <w:sz w:val="14"/>
          <w:szCs w:val="14"/>
        </w:rPr>
        <w:t>93</w:t>
      </w:r>
      <w:r w:rsidRPr="00D940B4">
        <w:rPr>
          <w:rFonts w:ascii="Arial" w:hAnsi="Arial" w:cs="Arial"/>
          <w:spacing w:val="20"/>
          <w:sz w:val="14"/>
          <w:szCs w:val="14"/>
        </w:rPr>
        <w:t>/2025</w:t>
      </w:r>
    </w:p>
    <w:p w14:paraId="4FF4FDA1" w14:textId="77777777" w:rsidR="00067677" w:rsidRPr="00067677" w:rsidRDefault="00067677" w:rsidP="00C362D2">
      <w:pPr>
        <w:widowControl/>
        <w:suppressAutoHyphens w:val="0"/>
        <w:spacing w:before="23" w:after="23"/>
        <w:contextualSpacing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Altera a Portaria n. 166, de 21 de abril de 2021.</w:t>
      </w:r>
    </w:p>
    <w:p w14:paraId="04B2E38E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7663CDA" w14:textId="3A3783F2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PRESIDENTE DA CÂMARA MUNICIPAL DE MONTES CLAROS/MG, no uso de suas atribuições legais e </w:t>
      </w:r>
      <w:r w:rsidR="00C362D2"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regimentais,</w:t>
      </w:r>
      <w:r w:rsidR="00C362D2"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RESOLVE</w:t>
      </w: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78393861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634E27D" w14:textId="0B4D4283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1º</w:t>
      </w:r>
      <w:r w:rsidR="00C362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Ficam alterados os § 1º, 3º, 4º e o caput do art. 2º da Portaria n. 166/2021 que passam a vigorar com a seguinte redação:</w:t>
      </w:r>
    </w:p>
    <w:p w14:paraId="75E1BBFC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FF5A5EF" w14:textId="77777777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“</w:t>
      </w: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 –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 registro de horas além da jornada diária do respectivo cargo observará critérios de conveniência e oportunidade daquilo que excedeu a jornada normal de trabalho e deverá ser precedido de autorização da chefia do servidor.</w:t>
      </w:r>
    </w:p>
    <w:p w14:paraId="3DEBB789" w14:textId="77777777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1º –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chefia imediata validará o Boletim de Horas Trabalhadas Além da Jornada Diária, nos termos do Anexo I da presente Portaria, dos servidores que lhe são diretamente subordinados, e o encaminhará à Coordenadoria de Recursos Humanos, até 02 (dois) dias úteis após o dia 10 (dez) de cada mês.</w:t>
      </w:r>
    </w:p>
    <w:p w14:paraId="16ECEA66" w14:textId="77777777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3º –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Somente serão acrescidas ao saldo de ‘Banco de Horas’ as horas efetivamente registradas pelo servidor nos equipamentos do SISCONPELEG e validadas pelo Boletim de Horas Trabalhadas Além da Jornada Diária.</w:t>
      </w:r>
    </w:p>
    <w:p w14:paraId="19E9068D" w14:textId="77777777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4º –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Coordenadoria de Recursos Humanos lançará o saldo positivo, em horas ou minutos não inferiores a 15 (quinze) minutos diários, gerado na forma do parágrafo anterior, o que permitirá que </w:t>
      </w:r>
      <w:proofErr w:type="gramStart"/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excesso de horas acumuladas sejam</w:t>
      </w:r>
      <w:proofErr w:type="gramEnd"/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compensadas em outro dia, no prazo máximo de 01 (um) ano contado a partir da data de fechamento do período.”</w:t>
      </w:r>
    </w:p>
    <w:p w14:paraId="1BAD0B3E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8950FF4" w14:textId="5B6950DD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2º</w:t>
      </w:r>
      <w:r w:rsidR="00C362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alterado o art. 3º da Portaria n. 166/2021 que passa a vigorar com a seguinte redação:</w:t>
      </w:r>
    </w:p>
    <w:p w14:paraId="6991F9F3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02ED837" w14:textId="7924C7C5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“</w:t>
      </w: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="004A51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compensação pelo servidor do seu saldo de ‘Banco de Horas’ observará critérios de conveniência e oportunidade e deverá ser precedida de autorização do chefe imediato do servidor.</w:t>
      </w:r>
    </w:p>
    <w:p w14:paraId="40296FE6" w14:textId="3455B4C4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1º</w:t>
      </w:r>
      <w:r w:rsidR="004A51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solicitação de compensação deverá ser formalizada por meio de memorando, o qual deverá conter a data e o período a ser compensado, ser assinado pelo servidor e pelo chefe imediato e remetido à Coordenadoria de Recursos Humanos até 02 (dois) dias úteis após o dia 10 (dez) de cada mês.</w:t>
      </w:r>
    </w:p>
    <w:p w14:paraId="10B6B40F" w14:textId="5AB904E2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2º</w:t>
      </w:r>
      <w:r w:rsidR="004A51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Em casos de compensação de minutos e/ou horas, o SISCONPELEG realizará a compensação automática caso o servidor possua saldo positivo de horas no período compreendido entre o dia 11 (onze) de um mês até o dia 10 (dez) do mês subsequente, hipótese em que não será necessária a formalização da compensação via memorando.</w:t>
      </w:r>
    </w:p>
    <w:p w14:paraId="4C264D55" w14:textId="22208B67" w:rsidR="00067677" w:rsidRPr="00067677" w:rsidRDefault="00067677" w:rsidP="00C362D2">
      <w:pPr>
        <w:widowControl/>
        <w:suppressAutoHyphens w:val="0"/>
        <w:spacing w:before="100" w:beforeAutospacing="1"/>
        <w:ind w:left="2268"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3º</w:t>
      </w:r>
      <w:r w:rsidR="004A51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Não serão aceitas para fim de compensação as horas apuradas em data posterior ao gozo.”</w:t>
      </w:r>
    </w:p>
    <w:p w14:paraId="7471A452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6B9D3F3" w14:textId="2F325C4F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3º</w:t>
      </w:r>
      <w:r w:rsidR="00C362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alterado o inciso III do art. 7º da Portaria 166/2021 que passa a vigorar com a seguinte redação:</w:t>
      </w:r>
    </w:p>
    <w:p w14:paraId="6204FC59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451D1D3" w14:textId="1E989553" w:rsidR="00067677" w:rsidRPr="00067677" w:rsidRDefault="00067677" w:rsidP="00C362D2">
      <w:pPr>
        <w:widowControl/>
        <w:suppressAutoHyphens w:val="0"/>
        <w:spacing w:before="100" w:beforeAutospacing="1"/>
        <w:ind w:right="102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“</w:t>
      </w: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III </w:t>
      </w:r>
      <w:r w:rsidR="00084291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</w:t>
      </w: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os servidores que registram sua frequência diária nos termos do artigo 15 da Resolução n. 39/2025.”</w:t>
      </w:r>
    </w:p>
    <w:p w14:paraId="01EB7049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03F51E6" w14:textId="235D7B46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4º</w:t>
      </w:r>
      <w:r w:rsidR="004A515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- Ficam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revogados o §5º do art. 2º, </w:t>
      </w:r>
      <w:proofErr w:type="spellStart"/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arts</w:t>
      </w:r>
      <w:proofErr w:type="spellEnd"/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 4º e 9º da Portaria n. 166/2021.</w:t>
      </w:r>
    </w:p>
    <w:p w14:paraId="5835B2EE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F1E4528" w14:textId="41B5777C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5º</w:t>
      </w:r>
      <w:r w:rsidR="00C362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Fica alterado o Anexo I da Portaria n. 166/2021, na forma do Anexo I desta Portaria.</w:t>
      </w:r>
    </w:p>
    <w:p w14:paraId="674FCA33" w14:textId="77777777" w:rsidR="00067677" w:rsidRPr="00067677" w:rsidRDefault="00067677" w:rsidP="00C362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B0CE8FB" w14:textId="06ACB5FF" w:rsidR="00067677" w:rsidRPr="00067677" w:rsidRDefault="00067677" w:rsidP="00C362D2">
      <w:pPr>
        <w:widowControl/>
        <w:suppressAutoHyphens w:val="0"/>
        <w:spacing w:before="1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6767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6º</w:t>
      </w:r>
      <w:r w:rsidR="00C362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6767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52D8F3" w14:textId="77777777" w:rsidR="00067677" w:rsidRPr="00067677" w:rsidRDefault="00067677" w:rsidP="00C362D2">
      <w:pPr>
        <w:widowControl/>
        <w:suppressAutoHyphens w:val="0"/>
        <w:spacing w:before="1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A59AE2E" w14:textId="77777777" w:rsidR="00067677" w:rsidRPr="00067677" w:rsidRDefault="00067677" w:rsidP="00C362D2">
      <w:pPr>
        <w:widowControl/>
        <w:suppressAutoHyphens w:val="0"/>
        <w:spacing w:before="11"/>
        <w:contextualSpacing/>
        <w:mirrorIndents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F23EB6A" w14:textId="77777777" w:rsidR="006A5507" w:rsidRPr="00D543BE" w:rsidRDefault="006A5507" w:rsidP="00153F1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3BE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00951725" w:rsidR="00674AF1" w:rsidRPr="00D543BE" w:rsidRDefault="00674AF1" w:rsidP="006114C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D543BE">
        <w:rPr>
          <w:rFonts w:ascii="Arial" w:hAnsi="Arial" w:cs="Arial"/>
          <w:sz w:val="14"/>
          <w:szCs w:val="14"/>
        </w:rPr>
        <w:t xml:space="preserve">Câmara Municipal de Montes Claros, </w:t>
      </w:r>
      <w:r w:rsidR="00A71874" w:rsidRPr="00D543BE">
        <w:rPr>
          <w:rFonts w:ascii="Arial" w:hAnsi="Arial" w:cs="Arial"/>
          <w:sz w:val="14"/>
          <w:szCs w:val="14"/>
        </w:rPr>
        <w:t>0</w:t>
      </w:r>
      <w:r w:rsidR="00067677">
        <w:rPr>
          <w:rFonts w:ascii="Arial" w:hAnsi="Arial" w:cs="Arial"/>
          <w:sz w:val="14"/>
          <w:szCs w:val="14"/>
        </w:rPr>
        <w:t>9</w:t>
      </w:r>
      <w:r w:rsidR="00E34AE7" w:rsidRPr="00D543BE">
        <w:rPr>
          <w:rFonts w:ascii="Arial" w:hAnsi="Arial" w:cs="Arial"/>
          <w:sz w:val="14"/>
          <w:szCs w:val="14"/>
        </w:rPr>
        <w:t xml:space="preserve"> </w:t>
      </w:r>
      <w:r w:rsidRPr="00D543BE">
        <w:rPr>
          <w:rFonts w:ascii="Arial" w:hAnsi="Arial" w:cs="Arial"/>
          <w:sz w:val="14"/>
          <w:szCs w:val="14"/>
        </w:rPr>
        <w:t>de</w:t>
      </w:r>
      <w:r w:rsidR="00BC406B" w:rsidRPr="00D543BE">
        <w:rPr>
          <w:rFonts w:ascii="Arial" w:hAnsi="Arial" w:cs="Arial"/>
          <w:sz w:val="14"/>
          <w:szCs w:val="14"/>
        </w:rPr>
        <w:t xml:space="preserve"> </w:t>
      </w:r>
      <w:r w:rsidR="003F6AAA" w:rsidRPr="00D543BE">
        <w:rPr>
          <w:rFonts w:ascii="Arial" w:hAnsi="Arial" w:cs="Arial"/>
          <w:sz w:val="14"/>
          <w:szCs w:val="14"/>
        </w:rPr>
        <w:t>julho</w:t>
      </w:r>
      <w:r w:rsidRPr="00D543BE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D543BE" w:rsidRDefault="00674AF1" w:rsidP="00153F15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Pr="00D543BE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D543BE"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4B7055D3" w:rsidR="00D3059E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D543BE">
        <w:rPr>
          <w:rFonts w:ascii="Arial" w:hAnsi="Arial"/>
          <w:b/>
          <w:bCs/>
          <w:sz w:val="14"/>
          <w:szCs w:val="14"/>
        </w:rPr>
        <w:t>Presidente da Câmara</w:t>
      </w:r>
    </w:p>
    <w:p w14:paraId="2F996A0D" w14:textId="2B864BDE" w:rsidR="001C3483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A1940A4" w14:textId="15D1A7E0" w:rsidR="001C3483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721FD1D" w14:textId="5DF818FA" w:rsidR="001C3483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1E307B0" w14:textId="4DAAAEBF" w:rsidR="001C3483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86DEFCF" w14:textId="1E64359C" w:rsidR="001C3483" w:rsidRPr="001C3483" w:rsidRDefault="001C3483" w:rsidP="001C3483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0C95C4A0" w14:textId="29F86601" w:rsidR="001C3483" w:rsidRP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1ED938BF" w14:textId="77777777" w:rsid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7F075AFD" w14:textId="77777777" w:rsid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5D6F603E" w14:textId="77777777" w:rsid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71B6569E" w14:textId="77777777" w:rsid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788A2797" w14:textId="77777777" w:rsid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49319047" w14:textId="77777777" w:rsid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spacing w:val="20"/>
          <w:kern w:val="0"/>
          <w:lang w:eastAsia="pt-BR" w:bidi="ar-SA"/>
        </w:rPr>
      </w:pPr>
    </w:p>
    <w:p w14:paraId="68A4DB3B" w14:textId="362FF785" w:rsidR="001C3483" w:rsidRP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</w:pPr>
    </w:p>
    <w:p w14:paraId="50149F04" w14:textId="29D55238" w:rsidR="001C3483" w:rsidRDefault="00F249C8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</w:pPr>
      <w:r w:rsidRPr="001C3483">
        <w:rPr>
          <w:rFonts w:ascii="Times New Roman" w:eastAsia="Times New Roman" w:hAnsi="Times New Roman" w:cs="Times New Roman"/>
          <w:noProof/>
          <w:kern w:val="0"/>
          <w:lang w:eastAsia="pt-BR" w:bidi="ar-SA"/>
        </w:rPr>
        <w:lastRenderedPageBreak/>
        <w:drawing>
          <wp:anchor distT="0" distB="0" distL="0" distR="0" simplePos="0" relativeHeight="251658240" behindDoc="0" locked="0" layoutInCell="1" allowOverlap="0" wp14:anchorId="4E561B9B" wp14:editId="4E542BAA">
            <wp:simplePos x="0" y="0"/>
            <wp:positionH relativeFrom="margin">
              <wp:posOffset>2676525</wp:posOffset>
            </wp:positionH>
            <wp:positionV relativeFrom="line">
              <wp:posOffset>0</wp:posOffset>
            </wp:positionV>
            <wp:extent cx="619125" cy="579755"/>
            <wp:effectExtent l="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641A00" w14:textId="4EB5A705" w:rsidR="001C3483" w:rsidRDefault="001C3483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</w:pPr>
    </w:p>
    <w:p w14:paraId="61142ACE" w14:textId="77777777" w:rsidR="00F249C8" w:rsidRDefault="00F249C8" w:rsidP="001C3483">
      <w:pPr>
        <w:widowControl/>
        <w:pBdr>
          <w:bottom w:val="double" w:sz="6" w:space="1" w:color="C0C0C0"/>
        </w:pBdr>
        <w:suppressAutoHyphens w:val="0"/>
        <w:spacing w:before="100" w:beforeAutospacing="1"/>
        <w:textAlignment w:val="auto"/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</w:pPr>
    </w:p>
    <w:p w14:paraId="177B4D9D" w14:textId="5DBB0550" w:rsidR="001C3483" w:rsidRPr="001C3483" w:rsidRDefault="001C3483" w:rsidP="00F249C8">
      <w:pPr>
        <w:widowControl/>
        <w:pBdr>
          <w:bottom w:val="double" w:sz="6" w:space="1" w:color="C0C0C0"/>
        </w:pBd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</w:pPr>
      <w:r w:rsidRPr="001C3483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Câmara Municipal de Montes Claros</w:t>
      </w:r>
    </w:p>
    <w:p w14:paraId="27FEBDFD" w14:textId="72CB5C43" w:rsidR="001C3483" w:rsidRPr="001C3483" w:rsidRDefault="001C3483" w:rsidP="001C3483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7E9F6FDF" w14:textId="4593AFD4" w:rsidR="001C3483" w:rsidRPr="001C3483" w:rsidRDefault="001C3483" w:rsidP="001C3483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0DC975C1" w14:textId="72DCF4FF" w:rsidR="001C3483" w:rsidRPr="001C3483" w:rsidRDefault="001C3483" w:rsidP="00F249C8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C3483">
        <w:rPr>
          <w:rFonts w:ascii="Arial" w:eastAsia="Times New Roman" w:hAnsi="Arial" w:cs="Arial"/>
          <w:b/>
          <w:bCs/>
          <w:color w:val="00000A"/>
          <w:spacing w:val="20"/>
          <w:kern w:val="0"/>
          <w:sz w:val="14"/>
          <w:szCs w:val="14"/>
          <w:lang w:eastAsia="pt-BR" w:bidi="ar-SA"/>
        </w:rPr>
        <w:t>ANEXO I</w:t>
      </w:r>
    </w:p>
    <w:p w14:paraId="04B71714" w14:textId="77777777" w:rsidR="001C3483" w:rsidRPr="001C3483" w:rsidRDefault="001C3483" w:rsidP="001C3483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EFD02F3" w14:textId="77777777" w:rsidR="001C3483" w:rsidRPr="001C3483" w:rsidRDefault="001C3483" w:rsidP="00E32261">
      <w:pPr>
        <w:widowControl/>
        <w:suppressAutoHyphens w:val="0"/>
        <w:spacing w:before="57" w:after="57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C34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BOLETIM DE HORAS TRABALHADAS ALÉM DA JORNADA DIÁRIA</w:t>
      </w:r>
    </w:p>
    <w:tbl>
      <w:tblPr>
        <w:tblW w:w="988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31"/>
        <w:gridCol w:w="3254"/>
      </w:tblGrid>
      <w:tr w:rsidR="001C3483" w:rsidRPr="001C3483" w14:paraId="25F033C8" w14:textId="77777777" w:rsidTr="001C3483">
        <w:trPr>
          <w:trHeight w:val="435"/>
          <w:tblCellSpacing w:w="0" w:type="dxa"/>
        </w:trPr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B671651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 xml:space="preserve">Servidor(a): </w:t>
            </w:r>
          </w:p>
          <w:p w14:paraId="4CD00CF3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  <w:p w14:paraId="648D92DA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3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647A776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 xml:space="preserve">Matrícula: </w:t>
            </w:r>
          </w:p>
        </w:tc>
      </w:tr>
      <w:tr w:rsidR="001C3483" w:rsidRPr="001C3483" w14:paraId="2020B14B" w14:textId="77777777" w:rsidTr="001C3483">
        <w:trPr>
          <w:tblCellSpacing w:w="0" w:type="dxa"/>
        </w:trPr>
        <w:tc>
          <w:tcPr>
            <w:tcW w:w="64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AFF584D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 xml:space="preserve">Setor: </w:t>
            </w:r>
          </w:p>
        </w:tc>
        <w:tc>
          <w:tcPr>
            <w:tcW w:w="31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0EB30E2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 xml:space="preserve">Período: </w:t>
            </w:r>
          </w:p>
          <w:p w14:paraId="59BEF656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  <w:p w14:paraId="0DFD2FD7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11/____/20___ a 10/____/20___</w:t>
            </w:r>
          </w:p>
          <w:p w14:paraId="45210DF1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</w:tbl>
    <w:p w14:paraId="213E3C73" w14:textId="77777777" w:rsidR="001C3483" w:rsidRPr="001C3483" w:rsidRDefault="001C3483" w:rsidP="001C3483">
      <w:pPr>
        <w:widowControl/>
        <w:suppressAutoHyphens w:val="0"/>
        <w:spacing w:before="100" w:beforeAutospacing="1" w:after="240" w:line="288" w:lineRule="auto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tbl>
      <w:tblPr>
        <w:tblW w:w="993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4419"/>
        <w:gridCol w:w="2810"/>
      </w:tblGrid>
      <w:tr w:rsidR="001C3483" w:rsidRPr="001C3483" w14:paraId="49EBD476" w14:textId="77777777" w:rsidTr="001C3483">
        <w:trPr>
          <w:tblCellSpacing w:w="0" w:type="dxa"/>
        </w:trPr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6BA1D613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Data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14:paraId="3A9E8FFD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Atividade / Evento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06A4C4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>Quantidade de horas autorizadas</w:t>
            </w:r>
          </w:p>
        </w:tc>
      </w:tr>
      <w:tr w:rsidR="001C3483" w:rsidRPr="001C3483" w14:paraId="1F07CB5C" w14:textId="77777777" w:rsidTr="001C3483">
        <w:trPr>
          <w:trHeight w:val="360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7428403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DCF5C6D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719ACD2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1103BE11" w14:textId="77777777" w:rsidTr="001C3483">
        <w:trPr>
          <w:trHeight w:val="405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9113E73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59573D4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18972BF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50C5CE2E" w14:textId="77777777" w:rsidTr="001C3483">
        <w:trPr>
          <w:trHeight w:val="390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79F39E3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27CA926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371D359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2B86B957" w14:textId="77777777" w:rsidTr="001C3483">
        <w:trPr>
          <w:trHeight w:val="390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F83942D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5D8578C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7A33720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5EC47F5B" w14:textId="77777777" w:rsidTr="001C3483">
        <w:trPr>
          <w:trHeight w:val="450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A811BF7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61AB901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A38593D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333F6C59" w14:textId="77777777" w:rsidTr="001C3483">
        <w:trPr>
          <w:trHeight w:val="390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356AC30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F187705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89ABC88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2A6E0CBD" w14:textId="77777777" w:rsidTr="001C3483">
        <w:trPr>
          <w:trHeight w:val="405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32C5BFD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7D1C196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4FC9F0A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455D90FE" w14:textId="77777777" w:rsidTr="001C3483">
        <w:trPr>
          <w:trHeight w:val="330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AEB7AC9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6D25FD7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FB38763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162D42FB" w14:textId="77777777" w:rsidTr="001C3483">
        <w:trPr>
          <w:trHeight w:val="405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1904AAC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78D7FA1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A66007B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6CBC2CCA" w14:textId="77777777" w:rsidTr="001C3483">
        <w:trPr>
          <w:trHeight w:val="330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16F57EC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78CD02E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01B2737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</w:tr>
      <w:tr w:rsidR="001C3483" w:rsidRPr="001C3483" w14:paraId="7B7203A8" w14:textId="77777777" w:rsidTr="001C3483">
        <w:trPr>
          <w:trHeight w:val="315"/>
          <w:tblCellSpacing w:w="0" w:type="dxa"/>
        </w:trPr>
        <w:tc>
          <w:tcPr>
            <w:tcW w:w="259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DDDDD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A0F29FC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DDDDD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2CA71E8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ind w:firstLine="57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</w:tc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DDD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B807E17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ind w:firstLine="57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:lang w:eastAsia="pt-BR" w:bidi="ar-SA"/>
              </w:rPr>
              <w:t xml:space="preserve">Total: </w:t>
            </w:r>
          </w:p>
        </w:tc>
      </w:tr>
    </w:tbl>
    <w:p w14:paraId="600349ED" w14:textId="77777777" w:rsidR="001C3483" w:rsidRPr="001C3483" w:rsidRDefault="001C3483" w:rsidP="001C3483">
      <w:pPr>
        <w:widowControl/>
        <w:suppressAutoHyphens w:val="0"/>
        <w:spacing w:before="113" w:after="113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C348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ATENÇÃO! O documento não poderá conter rasuras e deverá ser assinado pelo servidor e pela chefia imediata do servidor.</w:t>
      </w:r>
    </w:p>
    <w:p w14:paraId="7937F9B6" w14:textId="3111D6DE" w:rsidR="001C3483" w:rsidRPr="001C3483" w:rsidRDefault="001C3483" w:rsidP="001C3483">
      <w:pPr>
        <w:widowControl/>
        <w:suppressAutoHyphens w:val="0"/>
        <w:spacing w:before="113" w:after="113" w:line="360" w:lineRule="auto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1C348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Observação: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6B9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____________________________________________________________________________________</w:t>
      </w:r>
    </w:p>
    <w:tbl>
      <w:tblPr>
        <w:tblW w:w="996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0"/>
        <w:gridCol w:w="5360"/>
      </w:tblGrid>
      <w:tr w:rsidR="001C3483" w:rsidRPr="001C3483" w14:paraId="17AD8E64" w14:textId="77777777" w:rsidTr="001C3483">
        <w:trPr>
          <w:tblCellSpacing w:w="0" w:type="dxa"/>
        </w:trPr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3BB8B" w14:textId="77777777" w:rsidR="001C3483" w:rsidRPr="001C3483" w:rsidRDefault="001C3483" w:rsidP="001C3483">
            <w:pPr>
              <w:widowControl/>
              <w:suppressAutoHyphens w:val="0"/>
              <w:spacing w:before="100" w:beforeAutospacing="1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  <w:p w14:paraId="39EEAA39" w14:textId="77777777" w:rsidR="001C3483" w:rsidRPr="001C3483" w:rsidRDefault="001C3483" w:rsidP="001C3483">
            <w:pPr>
              <w:widowControl/>
              <w:suppressAutoHyphens w:val="0"/>
              <w:spacing w:before="100" w:beforeAutospacing="1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  <w:p w14:paraId="140527BF" w14:textId="4231BAB7" w:rsidR="001C3483" w:rsidRPr="001C3483" w:rsidRDefault="001C3483" w:rsidP="001C3483">
            <w:pPr>
              <w:widowControl/>
              <w:suppressAutoHyphens w:val="0"/>
              <w:spacing w:before="100" w:beforeAutospacing="1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_______________________________</w:t>
            </w:r>
          </w:p>
          <w:p w14:paraId="24D29877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Assinatura do(a) servidor(a)</w:t>
            </w:r>
          </w:p>
        </w:tc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2FCB0C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  <w:p w14:paraId="4A8D5F94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</w:p>
          <w:p w14:paraId="2C9890E6" w14:textId="77777777" w:rsidR="001C3483" w:rsidRPr="001C3483" w:rsidRDefault="001C3483" w:rsidP="001C3483">
            <w:pPr>
              <w:widowControl/>
              <w:suppressAutoHyphens w:val="0"/>
              <w:spacing w:before="100" w:beforeAutospacing="1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____________________________</w:t>
            </w:r>
          </w:p>
          <w:p w14:paraId="73FBA31D" w14:textId="77777777" w:rsidR="001C3483" w:rsidRPr="001C3483" w:rsidRDefault="001C3483" w:rsidP="001C3483">
            <w:pPr>
              <w:widowControl/>
              <w:suppressAutoHyphens w:val="0"/>
              <w:spacing w:before="100" w:beforeAutospacing="1" w:after="142"/>
              <w:textAlignment w:val="auto"/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</w:pPr>
            <w:r w:rsidRPr="001C3483">
              <w:rPr>
                <w:rFonts w:ascii="Arial" w:eastAsia="Times New Roman" w:hAnsi="Arial" w:cs="Arial"/>
                <w:kern w:val="0"/>
                <w:sz w:val="14"/>
                <w:szCs w:val="14"/>
                <w:lang w:eastAsia="pt-BR" w:bidi="ar-SA"/>
              </w:rPr>
              <w:t>Chefia imediata (assinatura com carimbo)</w:t>
            </w:r>
          </w:p>
        </w:tc>
      </w:tr>
    </w:tbl>
    <w:p w14:paraId="783C59BB" w14:textId="77777777" w:rsidR="001C3483" w:rsidRPr="001C3483" w:rsidRDefault="001C3483" w:rsidP="001C3483">
      <w:pPr>
        <w:widowControl/>
        <w:suppressAutoHyphens w:val="0"/>
        <w:spacing w:before="113" w:after="240"/>
        <w:ind w:left="5670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F0A2DA2" w14:textId="748583F4" w:rsidR="001C3483" w:rsidRPr="001C3483" w:rsidRDefault="001C3483" w:rsidP="001C3483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41241B41" w14:textId="213670F2" w:rsidR="001C3483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097AFB5" w14:textId="163C8AA6" w:rsidR="001C3483" w:rsidRDefault="001C3483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8CE3432" w14:textId="77777777" w:rsidR="00FD2934" w:rsidRPr="001C3483" w:rsidRDefault="00FD2934" w:rsidP="001C3483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C3483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3870E02" w14:textId="5F312C14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70C280D" w14:textId="77777777" w:rsidR="00FD2934" w:rsidRPr="006114CF" w:rsidRDefault="00FD2934" w:rsidP="00FD293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D29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</w:t>
      </w:r>
    </w:p>
    <w:p w14:paraId="356B6880" w14:textId="6579A718" w:rsidR="00FD2934" w:rsidRPr="00FD2934" w:rsidRDefault="00FD2934" w:rsidP="00FD29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FD29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Processo Licitatório nº026/2025 – Credenciamento nº01/2025</w:t>
      </w:r>
      <w:r w:rsidRPr="00FD29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– Objeto: C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 xml:space="preserve">onstitui objeto do presente contrato o </w:t>
      </w:r>
      <w:r w:rsidRPr="00FD2934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credenciamento de instituições financeiras interessadas em proceder a concessão de empréstimos pessoal, com consignação em folha de pagamento, para servidores e agentes políticos ativos do Poder Legislativo de Montes Claros, nos termos da resolução n°34 de 06 de dezembro de 2022 e Resolução n°10 de 28 de março de 2023, sem quaisquer ônus ou encargos para a Câmara Municipal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, nos termos do chamamento público n° 01/2025,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cujas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cláusulas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incorporam-se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a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este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instrumento,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independente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de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sua</w:t>
      </w:r>
      <w:r w:rsidRPr="00FD2934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FD2934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 xml:space="preserve">transcrição. </w:t>
      </w:r>
      <w:r w:rsidRPr="00FD29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Partes</w:t>
      </w:r>
      <w:r w:rsidRPr="00FD293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 CÂMARA MUNICIPAL DE MONTES CLAROS X COOPERATIVA DE CRÉDITO DE LIVRE ADMISSÃO DE BELO HORIZONTE E CIDADES POLO DO ESTADO DE MINAS GERAIS.</w:t>
      </w:r>
      <w:r w:rsidRPr="00FD29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Valor do Contrato: R$ 0,00 (zero reais). Prazo de vigência: de 03/07/2025 a 02/07/2035.</w:t>
      </w:r>
    </w:p>
    <w:p w14:paraId="7494D50E" w14:textId="77777777" w:rsidR="00FD2934" w:rsidRPr="00FD2934" w:rsidRDefault="00FD2934" w:rsidP="00FD2934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CBE8322" w14:textId="77777777" w:rsidR="00FD2934" w:rsidRPr="00FD2934" w:rsidRDefault="00FD2934" w:rsidP="00FD2934">
      <w:pPr>
        <w:widowControl/>
        <w:suppressAutoHyphens w:val="0"/>
        <w:spacing w:before="100" w:beforeAutospacing="1"/>
        <w:jc w:val="center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7C74F4CC" w14:textId="2DE027C7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B62C5E7" w14:textId="674EE2C4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85E6DB7" w14:textId="39A3F0A1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61532096" w14:textId="4D15FB00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552C4FEA" w14:textId="2002A784" w:rsidR="001F2201" w:rsidRDefault="001F2201" w:rsidP="006114CF">
      <w:pPr>
        <w:contextualSpacing/>
        <w:mirrorIndents/>
        <w:rPr>
          <w:rFonts w:ascii="Arial" w:hAnsi="Arial"/>
          <w:b/>
          <w:bCs/>
          <w:sz w:val="14"/>
          <w:szCs w:val="14"/>
        </w:rPr>
      </w:pPr>
    </w:p>
    <w:p w14:paraId="20E12ED3" w14:textId="79CE0D25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70DB42FE" w14:textId="26A60289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9BC09C6" w14:textId="4DCFE01F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AD5F462" w14:textId="3D0D1564" w:rsidR="001F2201" w:rsidRDefault="001F2201" w:rsidP="001F2201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FB83EAA" w14:textId="77777777" w:rsidR="00D10B10" w:rsidRDefault="00D10B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D10B10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244B3" w14:textId="77777777" w:rsidR="00E54788" w:rsidRDefault="00E54788">
      <w:r>
        <w:separator/>
      </w:r>
    </w:p>
  </w:endnote>
  <w:endnote w:type="continuationSeparator" w:id="0">
    <w:p w14:paraId="314E1868" w14:textId="77777777" w:rsidR="00E54788" w:rsidRDefault="00E5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CF94D" w14:textId="77777777" w:rsidR="00E54788" w:rsidRDefault="00E54788">
      <w:r>
        <w:separator/>
      </w:r>
    </w:p>
  </w:footnote>
  <w:footnote w:type="continuationSeparator" w:id="0">
    <w:p w14:paraId="68FFAE4E" w14:textId="77777777" w:rsidR="00E54788" w:rsidRDefault="00E54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FCD"/>
    <w:rsid w:val="00061DC9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E46C4"/>
    <w:rsid w:val="001F2201"/>
    <w:rsid w:val="00212C4A"/>
    <w:rsid w:val="00223889"/>
    <w:rsid w:val="00232922"/>
    <w:rsid w:val="0024215F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21C5C"/>
    <w:rsid w:val="00822533"/>
    <w:rsid w:val="008229F4"/>
    <w:rsid w:val="00825AE6"/>
    <w:rsid w:val="00831965"/>
    <w:rsid w:val="00841A3E"/>
    <w:rsid w:val="008454A1"/>
    <w:rsid w:val="008615EC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769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24</cp:revision>
  <dcterms:created xsi:type="dcterms:W3CDTF">2025-07-09T16:05:00Z</dcterms:created>
  <dcterms:modified xsi:type="dcterms:W3CDTF">2025-07-09T18:36:00Z</dcterms:modified>
  <dc:language>pt-BR</dc:language>
</cp:coreProperties>
</file>