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0F54B36E" w14:textId="3E455F37" w:rsidR="00237A3B" w:rsidRPr="003457EC" w:rsidRDefault="00473E7B" w:rsidP="00237A3B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ADC81B8" w14:textId="77777777" w:rsidR="00EA5FC9" w:rsidRPr="00EA5FC9" w:rsidRDefault="00D6702D" w:rsidP="00EA5FC9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Nº24</w:t>
      </w:r>
      <w:r w:rsidR="00EA5FC9">
        <w:rPr>
          <w:rFonts w:ascii="Arial" w:hAnsi="Arial" w:cs="Arial"/>
          <w:spacing w:val="20"/>
          <w:sz w:val="14"/>
          <w:szCs w:val="14"/>
        </w:rPr>
        <w:t>2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4E6AF926" w14:textId="2D7FEFC1" w:rsidR="00EA5FC9" w:rsidRPr="00EA5FC9" w:rsidRDefault="00EA5FC9" w:rsidP="00EA5FC9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EA5FC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EA5FC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EA5FC9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A5FC9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78E51519" w14:textId="6042C821" w:rsidR="00EA5FC9" w:rsidRPr="00EA5FC9" w:rsidRDefault="00EA5FC9" w:rsidP="00EA5FC9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A5F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</w:t>
      </w:r>
      <w:r w:rsidRPr="00EA5F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º- </w:t>
      </w:r>
      <w:r w:rsidRPr="00EA5F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EA5F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A5F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A5F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EA5F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EA5F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EA5F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conforme descrito a seguir: 01 cargo de assessor parlamentar G-258, 267 pontos; 01 cargo de assessor parlamentar G-211, 220 pontos; 01 cargo de assessor parlamentar G-188, 197 pontos; 01 cargo de assessor parlamentar G-106, 115 pontos; 01 cargo de assessor parlamentar G-102, 111 pontos; 01 cargo de assessor parlamentar G-101, 110 pontos; 01 cargo de assessor parlamentar G-81, 90 pontos; 01 cargo de assessor parlamentar G-73, 82 pontos; 01 cargo de assessor parlamentar G-71, 80 pontos; 03 cargos de assessor parlamentar G-67, 76 pontos. </w:t>
      </w:r>
      <w:r w:rsidRPr="00EA5F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1.500.</w:t>
      </w:r>
    </w:p>
    <w:p w14:paraId="07674850" w14:textId="07CBFEA7" w:rsidR="00EA5FC9" w:rsidRPr="00EA5FC9" w:rsidRDefault="00EA5FC9" w:rsidP="00EA5FC9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A5F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EA5F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A5F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02 (dois) de outubro de 2025, a pontuação do cargo de assessor parlamentar do servidor a seguir, lotado no gabinete do </w:t>
      </w:r>
      <w:r w:rsidRPr="00EA5F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A5F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A5F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EA5F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EA5F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Claudio Francisco da Silva</w:t>
      </w:r>
      <w:r w:rsidRPr="00EA5F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G-211, 220 pontos.</w:t>
      </w:r>
    </w:p>
    <w:p w14:paraId="204DCBA7" w14:textId="35E5C2B5" w:rsidR="00EA5FC9" w:rsidRPr="00EA5FC9" w:rsidRDefault="00EA5FC9" w:rsidP="00EA5FC9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A5F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EA5F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A5F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</w:t>
      </w:r>
      <w:r w:rsidRPr="00EA5F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presente portaria entra em vigor na data de sua publicação no lugar de costume.</w:t>
      </w:r>
    </w:p>
    <w:p w14:paraId="6258DF0B" w14:textId="77777777" w:rsidR="00D6702D" w:rsidRPr="003457EC" w:rsidRDefault="00D6702D" w:rsidP="003457EC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3457EC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4EC8B9FA" w14:textId="7B873FDB" w:rsidR="00D6702D" w:rsidRPr="003457EC" w:rsidRDefault="00D6702D" w:rsidP="00D83742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z w:val="14"/>
          <w:szCs w:val="14"/>
        </w:rPr>
        <w:t xml:space="preserve">Câmara Municipal de Montes Claros, </w:t>
      </w:r>
      <w:r w:rsidR="00731F69" w:rsidRPr="003457EC">
        <w:rPr>
          <w:rFonts w:ascii="Arial" w:hAnsi="Arial" w:cs="Arial"/>
          <w:sz w:val="14"/>
          <w:szCs w:val="14"/>
        </w:rPr>
        <w:t>0</w:t>
      </w:r>
      <w:r w:rsidR="00EA5FC9">
        <w:rPr>
          <w:rFonts w:ascii="Arial" w:hAnsi="Arial" w:cs="Arial"/>
          <w:sz w:val="14"/>
          <w:szCs w:val="14"/>
        </w:rPr>
        <w:t>2</w:t>
      </w:r>
      <w:r w:rsidRPr="003457EC">
        <w:rPr>
          <w:rFonts w:ascii="Arial" w:hAnsi="Arial" w:cs="Arial"/>
          <w:sz w:val="14"/>
          <w:szCs w:val="14"/>
        </w:rPr>
        <w:t xml:space="preserve"> de </w:t>
      </w:r>
      <w:r w:rsidR="00731F69" w:rsidRPr="003457EC">
        <w:rPr>
          <w:rFonts w:ascii="Arial" w:hAnsi="Arial" w:cs="Arial"/>
          <w:sz w:val="14"/>
          <w:szCs w:val="14"/>
        </w:rPr>
        <w:t>outubro</w:t>
      </w:r>
      <w:r w:rsidRPr="003457EC">
        <w:rPr>
          <w:rFonts w:ascii="Arial" w:hAnsi="Arial" w:cs="Arial"/>
          <w:sz w:val="14"/>
          <w:szCs w:val="14"/>
        </w:rPr>
        <w:t xml:space="preserve"> de 2025.</w:t>
      </w:r>
    </w:p>
    <w:p w14:paraId="05939AF1" w14:textId="77777777" w:rsidR="00D6702D" w:rsidRPr="003457EC" w:rsidRDefault="00D6702D" w:rsidP="00D6702D">
      <w:pPr>
        <w:pStyle w:val="NormalWeb"/>
        <w:spacing w:after="0" w:line="240" w:lineRule="auto"/>
        <w:jc w:val="center"/>
        <w:rPr>
          <w:rFonts w:ascii="Arial" w:hAnsi="Arial" w:cs="Arial"/>
          <w:caps/>
          <w:sz w:val="14"/>
          <w:szCs w:val="14"/>
        </w:rPr>
      </w:pPr>
    </w:p>
    <w:p w14:paraId="716ED97C" w14:textId="77777777" w:rsidR="00D6702D" w:rsidRPr="003457EC" w:rsidRDefault="00D6702D" w:rsidP="00D83742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28B654A1" w14:textId="77777777" w:rsidR="00D83742" w:rsidRPr="003457EC" w:rsidRDefault="00D83742" w:rsidP="00D83742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/>
          <w:b/>
          <w:bCs/>
          <w:sz w:val="14"/>
          <w:szCs w:val="14"/>
        </w:rPr>
        <w:t>Martins Lima Filho</w:t>
      </w:r>
    </w:p>
    <w:p w14:paraId="75D95A49" w14:textId="17CFF4AB" w:rsidR="00D83742" w:rsidRDefault="00D83742" w:rsidP="00D83742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/>
          <w:b/>
          <w:bCs/>
          <w:sz w:val="14"/>
          <w:szCs w:val="14"/>
        </w:rPr>
        <w:t>Presidente da Câmara</w:t>
      </w:r>
    </w:p>
    <w:p w14:paraId="1FE9FD72" w14:textId="6EACBBAA" w:rsidR="0001450A" w:rsidRDefault="0001450A" w:rsidP="0001450A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9BBE791" w14:textId="77777777" w:rsidR="006B30D8" w:rsidRPr="006B30D8" w:rsidRDefault="008E3607" w:rsidP="006B30D8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Nº24</w:t>
      </w:r>
      <w:r>
        <w:rPr>
          <w:rFonts w:ascii="Arial" w:hAnsi="Arial" w:cs="Arial"/>
          <w:spacing w:val="20"/>
          <w:sz w:val="14"/>
          <w:szCs w:val="14"/>
        </w:rPr>
        <w:t>3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4C974FC4" w14:textId="287962BD" w:rsidR="008E3607" w:rsidRPr="006B30D8" w:rsidRDefault="008E3607" w:rsidP="006B30D8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6B30D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 5.678/2024, nº5.786/2025 e demais legislações em </w:t>
      </w:r>
      <w:r w:rsidR="006B30D8" w:rsidRPr="006B30D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6B30D8" w:rsidRPr="006B30D8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6B30D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6773F7C" w14:textId="77777777" w:rsidR="006B30D8" w:rsidRPr="008E3607" w:rsidRDefault="006B30D8" w:rsidP="008E36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3DC02BE" w14:textId="53CDC693" w:rsidR="008E3607" w:rsidRDefault="008E3607" w:rsidP="008E3607">
      <w:pPr>
        <w:widowControl/>
        <w:suppressAutoHyphens w:val="0"/>
        <w:spacing w:before="45" w:after="45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8E360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6B30D8" w:rsidRPr="006B30D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E360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8E360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8E360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8E360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Marlus Mendes Soares </w:t>
      </w:r>
      <w:r w:rsidRPr="008E360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conforme descrito a seguir: 01 cargo de assessor parlamentar G-205, 214 pontos; 01 cargo de assessor parlamentar G-165, 174 pontos; 01 cargo de assessor parlamentar G-91, 100 pontos; 01 cargo de assessor parlamentar G-88, 97 pontos; 01 cargo de assessor parlamentar G-82, 91 pontos; 01 cargo de assessor parlamentar G-76, 85 pontos; 01 cargo de assessor parlamentar G-74, 83 pontos; 10 cargos de assessor parlamentar G-67, 76 pontos. </w:t>
      </w:r>
      <w:r w:rsidRPr="008E360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1847CE0C" w14:textId="77777777" w:rsidR="006B30D8" w:rsidRPr="008E3607" w:rsidRDefault="006B30D8" w:rsidP="008E3607">
      <w:pPr>
        <w:widowControl/>
        <w:suppressAutoHyphens w:val="0"/>
        <w:spacing w:before="45" w:after="45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A622C7C" w14:textId="014C0846" w:rsidR="008E3607" w:rsidRPr="008E3607" w:rsidRDefault="008E3607" w:rsidP="008E36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E360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6B30D8" w:rsidRPr="006B30D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-</w:t>
      </w:r>
      <w:r w:rsidRPr="008E360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Nomear, a partir do dia 02 (doi</w:t>
      </w:r>
      <w:r w:rsidRPr="008E3607">
        <w:rPr>
          <w:rFonts w:ascii="Arial" w:eastAsia="Times New Roman" w:hAnsi="Arial" w:cs="Arial"/>
          <w:color w:val="1F1F1F"/>
          <w:kern w:val="0"/>
          <w:sz w:val="14"/>
          <w:szCs w:val="14"/>
          <w:lang w:eastAsia="pt-BR" w:bidi="ar-SA"/>
        </w:rPr>
        <w:t>s</w:t>
      </w:r>
      <w:r w:rsidRPr="008E360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) de outubro de 2025, para ocupar, em comissão, o cargo de assessora parlamentar, nível G-205, 214 pontos, ocupando vaga existente no gabinete do </w:t>
      </w:r>
      <w:r w:rsidRPr="008E360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8E360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E360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Marlus Mendes Soares</w:t>
      </w:r>
      <w:r w:rsidRPr="008E360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8E360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Josianne de Abreu Caldas</w:t>
      </w:r>
      <w:r w:rsidRPr="008E360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73515561" w14:textId="15B85144" w:rsidR="008E3607" w:rsidRDefault="008E3607" w:rsidP="008E36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8E360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6B30D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8E360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8E3607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8E360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5B126C4D" w14:textId="77777777" w:rsidR="006B30D8" w:rsidRPr="008E3607" w:rsidRDefault="006B30D8" w:rsidP="008E36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2455D42" w14:textId="49491E1D" w:rsidR="008E3607" w:rsidRPr="008E3607" w:rsidRDefault="008E3607" w:rsidP="008E36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E360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="006B30D8" w:rsidRPr="006B30D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E360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9AC0054" w14:textId="77777777" w:rsidR="008E3607" w:rsidRPr="006B30D8" w:rsidRDefault="008E3607" w:rsidP="008E3607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6B30D8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69569EA" w14:textId="77777777" w:rsidR="008E3607" w:rsidRPr="003457EC" w:rsidRDefault="008E3607" w:rsidP="008E3607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z w:val="14"/>
          <w:szCs w:val="14"/>
        </w:rPr>
        <w:t>Câmara Municipal de Montes Claros, 0</w:t>
      </w:r>
      <w:r>
        <w:rPr>
          <w:rFonts w:ascii="Arial" w:hAnsi="Arial" w:cs="Arial"/>
          <w:sz w:val="14"/>
          <w:szCs w:val="14"/>
        </w:rPr>
        <w:t>2</w:t>
      </w:r>
      <w:r w:rsidRPr="003457EC">
        <w:rPr>
          <w:rFonts w:ascii="Arial" w:hAnsi="Arial" w:cs="Arial"/>
          <w:sz w:val="14"/>
          <w:szCs w:val="14"/>
        </w:rPr>
        <w:t xml:space="preserve"> de outubro de 2025.</w:t>
      </w:r>
    </w:p>
    <w:p w14:paraId="4408FC69" w14:textId="77777777" w:rsidR="006B30D8" w:rsidRPr="003457EC" w:rsidRDefault="006B30D8" w:rsidP="008E3607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4A3D9404" w14:textId="77777777" w:rsidR="008E3607" w:rsidRPr="003457EC" w:rsidRDefault="008E3607" w:rsidP="008E360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/>
          <w:b/>
          <w:bCs/>
          <w:sz w:val="14"/>
          <w:szCs w:val="14"/>
        </w:rPr>
        <w:t>Martins Lima Filho</w:t>
      </w:r>
    </w:p>
    <w:p w14:paraId="37642C34" w14:textId="77777777" w:rsidR="008E3607" w:rsidRDefault="008E3607" w:rsidP="008E360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/>
          <w:b/>
          <w:bCs/>
          <w:sz w:val="14"/>
          <w:szCs w:val="14"/>
        </w:rPr>
        <w:t>Presidente da Câmara</w:t>
      </w:r>
    </w:p>
    <w:p w14:paraId="19009D10" w14:textId="77777777" w:rsidR="008E3607" w:rsidRDefault="008E3607" w:rsidP="008E3607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465A99DC" w14:textId="77777777" w:rsidR="00B1787F" w:rsidRPr="00B1787F" w:rsidRDefault="00B1787F" w:rsidP="00B1787F">
      <w:pPr>
        <w:keepNext/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1787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AVISO DE CANCELAMENTO DE EDITAL</w:t>
      </w:r>
    </w:p>
    <w:p w14:paraId="1CCD729A" w14:textId="2F28BC4C" w:rsidR="00B1787F" w:rsidRPr="00B1787F" w:rsidRDefault="00B1787F" w:rsidP="00B1787F">
      <w:pPr>
        <w:keepNext/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B1787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PROCESSO LICITATÓRIO Nº46/2025 – PREGÃO ELETRÔNICO Nº12/2025</w:t>
      </w:r>
    </w:p>
    <w:p w14:paraId="10B24415" w14:textId="77777777" w:rsidR="00B1787F" w:rsidRPr="00B1787F" w:rsidRDefault="00B1787F" w:rsidP="00B1787F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1787F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OBJETO: Aquisição de materiais de expediente, limpeza e descartáveis para a Câmara Municipal de Montes Claros-MG. </w:t>
      </w:r>
      <w:r w:rsidRPr="00B1787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CÂMARA MUNICIPAL DE MONTES CLAROS</w:t>
      </w:r>
      <w:r w:rsidRPr="00B1787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,</w:t>
      </w:r>
      <w:r w:rsidRPr="00B1787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Estado de MINAS GERAIS, CNPJ nº 25.218.645/0001-26, com sede na Rua Urbino Viana, nº 600, em Montes Claros, a seguir denominada CONTRATANTE, neste ato representado por seu Presidente, Vereador Martins Lima Filho, no uso de suas atribuições legais, considerando a solicitação da Coordenadoria de Patrimônio e Almoxarifado que por questões administrativas e de interesse público, DETERMINA o cancelamento do processo licitatório em epígrafe e seu devido arquivamento. Oportunamente, informamos que, após estudo de demanda, bem como o planejamento através do PPA – Plano Anual de Contratações, um novo processo licitatório poderá ser iniciado, respeitando as diretrizes legais aplicáveis e garantindo a transparência e a eficiência na condução dos atos administrativos. </w:t>
      </w:r>
      <w:r w:rsidRPr="00B1787F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>ESCLARECIMENTOS: pelo e-mail compras@montesclaros.mg.leg.br. Referência de tempo: Horário de Brasília/DF.</w:t>
      </w:r>
    </w:p>
    <w:p w14:paraId="362B641A" w14:textId="77777777" w:rsidR="008E3607" w:rsidRPr="006045C7" w:rsidRDefault="008E3607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8E3607" w:rsidRPr="006045C7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167C8" w14:textId="77777777" w:rsidR="007A0532" w:rsidRDefault="007A0532">
      <w:r>
        <w:separator/>
      </w:r>
    </w:p>
  </w:endnote>
  <w:endnote w:type="continuationSeparator" w:id="0">
    <w:p w14:paraId="55A94311" w14:textId="77777777" w:rsidR="007A0532" w:rsidRDefault="007A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D218B" w14:textId="77777777" w:rsidR="007A0532" w:rsidRDefault="007A0532">
      <w:r>
        <w:separator/>
      </w:r>
    </w:p>
  </w:footnote>
  <w:footnote w:type="continuationSeparator" w:id="0">
    <w:p w14:paraId="4EC0E352" w14:textId="77777777" w:rsidR="007A0532" w:rsidRDefault="007A0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57EC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404781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53"/>
    <w:rsid w:val="00582826"/>
    <w:rsid w:val="00585F25"/>
    <w:rsid w:val="00592680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66C83"/>
    <w:rsid w:val="00A70827"/>
    <w:rsid w:val="00A71874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CE68E1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678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2025-10-03T17:00:00Z</dcterms:created>
  <dcterms:modified xsi:type="dcterms:W3CDTF">2025-10-03T17:15:00Z</dcterms:modified>
  <dc:language>pt-BR</dc:language>
</cp:coreProperties>
</file>